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AF0E" w14:textId="77777777" w:rsidR="00DD6AA3" w:rsidRPr="000B433D" w:rsidRDefault="00DD6AA3" w:rsidP="00DD6AA3">
      <w:pPr>
        <w:pStyle w:val="Default"/>
        <w:spacing w:line="276" w:lineRule="auto"/>
        <w:rPr>
          <w:rFonts w:ascii="Stone Sans II ITC Com Lt" w:hAnsi="Stone Sans II ITC Com Lt"/>
          <w:sz w:val="18"/>
          <w:szCs w:val="18"/>
        </w:rPr>
      </w:pPr>
    </w:p>
    <w:p w14:paraId="0D8AAE51" w14:textId="77777777" w:rsidR="00DD6AA3" w:rsidRPr="000B433D" w:rsidRDefault="00DD6AA3" w:rsidP="00044844">
      <w:pPr>
        <w:autoSpaceDE w:val="0"/>
        <w:autoSpaceDN w:val="0"/>
        <w:adjustRightInd w:val="0"/>
        <w:spacing w:after="0" w:line="240" w:lineRule="auto"/>
        <w:rPr>
          <w:rFonts w:ascii="Stone Sans II ITC Com Lt" w:hAnsi="Stone Sans II ITC Com Lt" w:cs="NewsGothic,Bold"/>
          <w:b/>
          <w:bCs/>
          <w:sz w:val="24"/>
          <w:szCs w:val="24"/>
        </w:rPr>
      </w:pPr>
    </w:p>
    <w:p w14:paraId="1C4E0137" w14:textId="77777777" w:rsidR="00DD6AA3" w:rsidRPr="000B433D" w:rsidRDefault="00182CEE" w:rsidP="00E43F83">
      <w:pPr>
        <w:tabs>
          <w:tab w:val="left" w:pos="5878"/>
        </w:tabs>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sz w:val="24"/>
          <w:szCs w:val="24"/>
        </w:rPr>
        <w:tab/>
      </w:r>
    </w:p>
    <w:p w14:paraId="77915FC3"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noProof/>
          <w:sz w:val="24"/>
          <w:szCs w:val="24"/>
          <w:lang w:eastAsia="de-DE"/>
        </w:rPr>
        <w:drawing>
          <wp:anchor distT="0" distB="0" distL="114300" distR="114300" simplePos="0" relativeHeight="251656704" behindDoc="0" locked="0" layoutInCell="1" allowOverlap="1" wp14:anchorId="62234B87" wp14:editId="7F155347">
            <wp:simplePos x="1082040" y="899160"/>
            <wp:positionH relativeFrom="margin">
              <wp:align>right</wp:align>
            </wp:positionH>
            <wp:positionV relativeFrom="margin">
              <wp:align>top</wp:align>
            </wp:positionV>
            <wp:extent cx="828000" cy="82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 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p w14:paraId="1F13B24E"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p>
    <w:p w14:paraId="51AC148E" w14:textId="77777777" w:rsidR="00D869B8" w:rsidRPr="000B433D" w:rsidRDefault="00D869B8"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519D6A98" w14:textId="77777777" w:rsidR="00B16ED4" w:rsidRPr="000B433D" w:rsidRDefault="00B16ED4"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1F0F2F59" w14:textId="18C81FB0" w:rsidR="00B16ED4" w:rsidRPr="000B433D" w:rsidRDefault="00E53EA6" w:rsidP="00F13F80">
      <w:pPr>
        <w:rPr>
          <w:rFonts w:ascii="Stone Sans II ITC Com Lt" w:hAnsi="Stone Sans II ITC Com Lt" w:cs="Arial"/>
          <w:color w:val="C00000"/>
          <w:sz w:val="34"/>
          <w:szCs w:val="34"/>
        </w:rPr>
      </w:pPr>
      <w:r w:rsidRPr="000B433D">
        <w:rPr>
          <w:rFonts w:ascii="Stone Sans II ITC Com Lt" w:hAnsi="Stone Sans II ITC Com Lt"/>
          <w:color w:val="000000" w:themeColor="text1"/>
          <w:sz w:val="28"/>
          <w:szCs w:val="48"/>
        </w:rPr>
        <w:t>Pressemitteilung</w:t>
      </w:r>
      <w:r w:rsidR="00406A3C" w:rsidRPr="000B433D">
        <w:rPr>
          <w:rFonts w:ascii="Stone Sans II ITC Com Lt" w:hAnsi="Stone Sans II ITC Com Lt"/>
          <w:color w:val="000000" w:themeColor="text1"/>
          <w:sz w:val="28"/>
          <w:szCs w:val="48"/>
        </w:rPr>
        <w:tab/>
      </w:r>
      <w:r w:rsidR="00B16ED4" w:rsidRPr="000B433D">
        <w:rPr>
          <w:rFonts w:ascii="Stone Sans II ITC Com Lt" w:hAnsi="Stone Sans II ITC Com Lt"/>
          <w:color w:val="C00000"/>
          <w:sz w:val="36"/>
          <w:szCs w:val="28"/>
        </w:rPr>
        <w:br/>
      </w:r>
    </w:p>
    <w:p w14:paraId="2553FF34" w14:textId="7B15DE49" w:rsidR="00F05BFD" w:rsidRDefault="00E43F83" w:rsidP="00D01A91">
      <w:pPr>
        <w:spacing w:line="360" w:lineRule="auto"/>
        <w:ind w:left="5529"/>
        <w:jc w:val="right"/>
        <w:rPr>
          <w:rFonts w:ascii="Stone Sans II ITC Com Lt" w:hAnsi="Stone Sans II ITC Com Lt" w:cs="Arial"/>
          <w:color w:val="000000" w:themeColor="text1"/>
          <w:sz w:val="20"/>
        </w:rPr>
      </w:pPr>
      <w:r w:rsidRPr="000B433D">
        <w:rPr>
          <w:rFonts w:ascii="Stone Sans II ITC Com Lt" w:hAnsi="Stone Sans II ITC Com Lt" w:cs="Arial"/>
          <w:color w:val="000000" w:themeColor="text1"/>
          <w:sz w:val="20"/>
        </w:rPr>
        <w:t>Büdelsdorf</w:t>
      </w:r>
      <w:r w:rsidR="00D0325C">
        <w:rPr>
          <w:rFonts w:ascii="Stone Sans II ITC Com Lt" w:hAnsi="Stone Sans II ITC Com Lt" w:cs="Arial"/>
          <w:color w:val="000000" w:themeColor="text1"/>
          <w:sz w:val="20"/>
        </w:rPr>
        <w:t xml:space="preserve">, </w:t>
      </w:r>
      <w:r w:rsidR="00EF7B5D">
        <w:rPr>
          <w:rFonts w:ascii="Stone Sans II ITC Com Lt" w:hAnsi="Stone Sans II ITC Com Lt" w:cs="Arial"/>
          <w:color w:val="000000" w:themeColor="text1"/>
          <w:sz w:val="20"/>
        </w:rPr>
        <w:t>04.03</w:t>
      </w:r>
      <w:r w:rsidR="007D3B6D">
        <w:rPr>
          <w:rFonts w:ascii="Stone Sans II ITC Com Lt" w:hAnsi="Stone Sans II ITC Com Lt" w:cs="Arial"/>
          <w:color w:val="000000" w:themeColor="text1"/>
          <w:sz w:val="20"/>
        </w:rPr>
        <w:t>.2024</w:t>
      </w:r>
    </w:p>
    <w:p w14:paraId="3B1B0E7A" w14:textId="77777777" w:rsidR="00953DB5" w:rsidRPr="002C0248" w:rsidRDefault="00953DB5" w:rsidP="00953DB5">
      <w:pPr>
        <w:pStyle w:val="Default"/>
        <w:spacing w:line="360" w:lineRule="auto"/>
        <w:rPr>
          <w:b/>
          <w:bCs/>
        </w:rPr>
      </w:pPr>
      <w:r>
        <w:rPr>
          <w:b/>
          <w:bCs/>
        </w:rPr>
        <w:t>Das Grün der Stadt schützen</w:t>
      </w:r>
    </w:p>
    <w:p w14:paraId="2C75F830" w14:textId="77777777" w:rsidR="00A5514E" w:rsidRDefault="00A5514E" w:rsidP="00F05BFD">
      <w:pPr>
        <w:pStyle w:val="Default"/>
        <w:spacing w:line="360" w:lineRule="auto"/>
        <w:rPr>
          <w:rFonts w:ascii="Stone Sans II ITC Com Bk" w:hAnsi="Stone Sans II ITC Com Bk"/>
        </w:rPr>
      </w:pPr>
    </w:p>
    <w:p w14:paraId="1B8002A7" w14:textId="77777777" w:rsidR="00A5600C" w:rsidRPr="002C0248" w:rsidRDefault="00A5600C" w:rsidP="00A5600C">
      <w:pPr>
        <w:pStyle w:val="Default"/>
        <w:spacing w:line="360" w:lineRule="auto"/>
      </w:pPr>
      <w:r w:rsidRPr="002C0248">
        <w:t>Bäume zählen zu den prägend</w:t>
      </w:r>
      <w:r>
        <w:t>st</w:t>
      </w:r>
      <w:r w:rsidRPr="002C0248">
        <w:t xml:space="preserve">en Landschaftselementen </w:t>
      </w:r>
      <w:r>
        <w:t>– sie bringen lebendiges Grün in die Stadt und verbessern gleichzeitig die Luft- und Lebensqualität.</w:t>
      </w:r>
      <w:r w:rsidRPr="002C0248">
        <w:t xml:space="preserve"> Zum Schutz neu gepflanzter Bäume im Umfeld von Gehwegen</w:t>
      </w:r>
      <w:r>
        <w:t xml:space="preserve"> oder </w:t>
      </w:r>
      <w:r w:rsidRPr="002C0248">
        <w:t xml:space="preserve">Fußgängerzonen tragen </w:t>
      </w:r>
      <w:proofErr w:type="gramStart"/>
      <w:r w:rsidRPr="002C0248">
        <w:t>ACO Baumschutzroste</w:t>
      </w:r>
      <w:proofErr w:type="gramEnd"/>
      <w:r w:rsidRPr="002C0248">
        <w:t xml:space="preserve"> dazu bei, </w:t>
      </w:r>
      <w:r>
        <w:t>den</w:t>
      </w:r>
      <w:r w:rsidRPr="002C0248">
        <w:t xml:space="preserve"> Wurzelbereich vor Verdichtung </w:t>
      </w:r>
      <w:r>
        <w:t xml:space="preserve">zu schützen </w:t>
      </w:r>
      <w:r w:rsidRPr="002C0248">
        <w:t>und ausreichende Durchlüftung</w:t>
      </w:r>
      <w:r>
        <w:t xml:space="preserve"> zu gewährleisten</w:t>
      </w:r>
      <w:r w:rsidRPr="002C0248">
        <w:t>.</w:t>
      </w:r>
      <w:r w:rsidRPr="002C0248">
        <w:br/>
      </w:r>
    </w:p>
    <w:p w14:paraId="18F27678" w14:textId="77777777" w:rsidR="00A5600C" w:rsidRPr="002C0248" w:rsidRDefault="00A5600C" w:rsidP="00A5600C">
      <w:pPr>
        <w:pStyle w:val="Default"/>
        <w:spacing w:line="360" w:lineRule="auto"/>
      </w:pPr>
      <w:r>
        <w:t xml:space="preserve">In runder, quadratischer oder rechteckiger Form ist der </w:t>
      </w:r>
      <w:r w:rsidRPr="002C0248">
        <w:t xml:space="preserve">ACO Baumschutzrost </w:t>
      </w:r>
      <w:r>
        <w:t xml:space="preserve">Wotan </w:t>
      </w:r>
      <w:r w:rsidRPr="002C0248">
        <w:t xml:space="preserve">ohne Unterkonstruktion einsetzbar und hält bei entsprechender Gründung einer ungebremsten Radlast von bis zu 50 kN stand. Die einzelnen Teilroste werden </w:t>
      </w:r>
      <w:r>
        <w:t xml:space="preserve">diebstahlgesichert </w:t>
      </w:r>
      <w:r w:rsidRPr="002C0248">
        <w:t>verbunden</w:t>
      </w:r>
      <w:r>
        <w:t xml:space="preserve"> und</w:t>
      </w:r>
      <w:r w:rsidRPr="002C0248">
        <w:t xml:space="preserve"> bestehen aus Sphäroguss</w:t>
      </w:r>
      <w:r>
        <w:t>.</w:t>
      </w:r>
      <w:r w:rsidRPr="002C0248">
        <w:t xml:space="preserve"> D</w:t>
      </w:r>
      <w:r>
        <w:t>as</w:t>
      </w:r>
      <w:r w:rsidRPr="002C0248">
        <w:t xml:space="preserve"> hochwertige Material zeichnet sich</w:t>
      </w:r>
      <w:r>
        <w:t xml:space="preserve"> besonders</w:t>
      </w:r>
      <w:r w:rsidRPr="002C0248">
        <w:t xml:space="preserve"> durch </w:t>
      </w:r>
      <w:r>
        <w:t xml:space="preserve">seine </w:t>
      </w:r>
      <w:r w:rsidRPr="002C0248">
        <w:t xml:space="preserve">hohe Zugfestigkeit </w:t>
      </w:r>
      <w:r>
        <w:t>und</w:t>
      </w:r>
      <w:r w:rsidRPr="002C0248">
        <w:t xml:space="preserve"> </w:t>
      </w:r>
      <w:r>
        <w:t>erreicht dadurch stahlähnliche Eigenschaften</w:t>
      </w:r>
      <w:r w:rsidRPr="002C0248">
        <w:t xml:space="preserve">. </w:t>
      </w:r>
      <w:r w:rsidRPr="002C0248">
        <w:br/>
      </w:r>
      <w:r>
        <w:t xml:space="preserve">Dank der </w:t>
      </w:r>
      <w:r w:rsidRPr="002C0248">
        <w:t>geringe</w:t>
      </w:r>
      <w:r>
        <w:t>n</w:t>
      </w:r>
      <w:r w:rsidRPr="002C0248">
        <w:t xml:space="preserve"> Konstruktionshöhe </w:t>
      </w:r>
      <w:r>
        <w:t>ist</w:t>
      </w:r>
      <w:r w:rsidRPr="002C0248">
        <w:t xml:space="preserve"> die Überbrückung bereits vorhandener </w:t>
      </w:r>
      <w:r>
        <w:t xml:space="preserve">Baumwurzeln problemlos möglich. Zudem können bei Bedarf Modelle gewählt werden, die sich an den Stammumfang wachsender Bäume anpassen lassen. </w:t>
      </w:r>
    </w:p>
    <w:p w14:paraId="28B79D1B" w14:textId="77777777" w:rsidR="00A5600C" w:rsidRPr="002C0248" w:rsidRDefault="00A5600C" w:rsidP="00A5600C">
      <w:pPr>
        <w:pStyle w:val="Default"/>
        <w:spacing w:line="360" w:lineRule="auto"/>
      </w:pPr>
      <w:r w:rsidRPr="002C0248">
        <w:t xml:space="preserve">Die Baumroste werden </w:t>
      </w:r>
      <w:r>
        <w:t xml:space="preserve">in transportfähigen Einheiten </w:t>
      </w:r>
      <w:r w:rsidRPr="002C0248">
        <w:t xml:space="preserve">mit einer </w:t>
      </w:r>
      <w:r>
        <w:t xml:space="preserve">robusten </w:t>
      </w:r>
      <w:r w:rsidRPr="002C0248">
        <w:t xml:space="preserve">Beschichtung aus Hydrolack in der Farbe Schwarz </w:t>
      </w:r>
      <w:r>
        <w:t>auf die</w:t>
      </w:r>
      <w:r w:rsidRPr="002C0248">
        <w:t xml:space="preserve"> Baustelle</w:t>
      </w:r>
      <w:r>
        <w:t xml:space="preserve"> geliefert und sind damit endbehandelt</w:t>
      </w:r>
      <w:r w:rsidRPr="002C0248">
        <w:t xml:space="preserve">. </w:t>
      </w:r>
      <w:r w:rsidRPr="002C0248">
        <w:br/>
      </w:r>
    </w:p>
    <w:p w14:paraId="2712E189" w14:textId="77777777" w:rsidR="00A5600C" w:rsidRPr="002C0248" w:rsidRDefault="00A5600C" w:rsidP="00A5600C">
      <w:pPr>
        <w:pStyle w:val="Default"/>
        <w:spacing w:line="360" w:lineRule="auto"/>
      </w:pPr>
      <w:r>
        <w:t xml:space="preserve">Um auch den Stamm der Bäume ausreichend zu schützen, bietet ACO, ergänzend </w:t>
      </w:r>
      <w:proofErr w:type="gramStart"/>
      <w:r>
        <w:t>zu den Rosten</w:t>
      </w:r>
      <w:proofErr w:type="gramEnd"/>
      <w:r>
        <w:t xml:space="preserve">, Baumschutzgitter in verzinktem Stahl mit Standardbeschichtung an. </w:t>
      </w:r>
      <w:r w:rsidRPr="002C0248">
        <w:t>Die zweiteilige Gitterkonstruktion</w:t>
      </w:r>
      <w:r>
        <w:t xml:space="preserve"> in der Farbe tiefschwarz ermöglicht den Ausgleich von Gefälle und ist für runde ebenso wie für quadratische Roste erhältlich</w:t>
      </w:r>
      <w:r w:rsidRPr="002C0248">
        <w:t>.</w:t>
      </w:r>
    </w:p>
    <w:p w14:paraId="1A631E9C" w14:textId="77777777" w:rsidR="00A5600C" w:rsidRPr="002C0248" w:rsidRDefault="00A5600C" w:rsidP="00A5600C">
      <w:pPr>
        <w:pStyle w:val="Default"/>
        <w:spacing w:line="360" w:lineRule="auto"/>
      </w:pPr>
      <w:r w:rsidRPr="002C0248">
        <w:lastRenderedPageBreak/>
        <w:br/>
        <w:t xml:space="preserve">Weitere Informationen unter </w:t>
      </w:r>
      <w:hyperlink r:id="rId12" w:history="1">
        <w:r w:rsidRPr="002C0248">
          <w:rPr>
            <w:rStyle w:val="Hyperlink"/>
          </w:rPr>
          <w:t>www.aco.de/baumschutz</w:t>
        </w:r>
      </w:hyperlink>
      <w:r w:rsidRPr="002C0248">
        <w:t>.</w:t>
      </w:r>
      <w:r>
        <w:t xml:space="preserve"> </w:t>
      </w:r>
    </w:p>
    <w:p w14:paraId="679A1857" w14:textId="77777777" w:rsidR="00A5600C" w:rsidRPr="002C0248" w:rsidRDefault="00A5600C" w:rsidP="00A5600C">
      <w:pPr>
        <w:pStyle w:val="Default"/>
        <w:spacing w:line="360" w:lineRule="auto"/>
      </w:pPr>
    </w:p>
    <w:p w14:paraId="1DA4C15C" w14:textId="77777777" w:rsidR="00A5600C" w:rsidRPr="002C0248" w:rsidRDefault="00A5600C" w:rsidP="00A5600C">
      <w:pPr>
        <w:pStyle w:val="Default"/>
        <w:spacing w:line="360" w:lineRule="auto"/>
        <w:rPr>
          <w:b/>
          <w:bCs/>
        </w:rPr>
      </w:pPr>
      <w:r w:rsidRPr="002C0248">
        <w:rPr>
          <w:b/>
          <w:bCs/>
        </w:rPr>
        <w:t>Zeichen (inkl. Leerzeichen):</w:t>
      </w:r>
      <w:r>
        <w:rPr>
          <w:b/>
          <w:bCs/>
        </w:rPr>
        <w:t xml:space="preserve"> 1.561</w:t>
      </w:r>
    </w:p>
    <w:p w14:paraId="6F9C7804" w14:textId="77777777" w:rsidR="00EF73D7" w:rsidRDefault="00EF73D7" w:rsidP="00EF73D7">
      <w:pPr>
        <w:spacing w:after="0" w:line="360" w:lineRule="auto"/>
        <w:textAlignment w:val="baseline"/>
        <w:rPr>
          <w:rFonts w:ascii="Arial" w:eastAsia="Times New Roman" w:hAnsi="Arial" w:cs="Arial"/>
          <w:b/>
          <w:bCs/>
          <w:sz w:val="24"/>
          <w:szCs w:val="24"/>
          <w:lang w:eastAsia="de-DE"/>
        </w:rPr>
      </w:pPr>
    </w:p>
    <w:p w14:paraId="1D81C25B" w14:textId="77777777" w:rsidR="00EF73D7" w:rsidRDefault="00EF73D7" w:rsidP="00EF73D7">
      <w:pPr>
        <w:spacing w:after="0" w:line="360" w:lineRule="auto"/>
        <w:textAlignment w:val="baseline"/>
        <w:rPr>
          <w:rFonts w:ascii="Arial" w:eastAsia="Times New Roman" w:hAnsi="Arial" w:cs="Arial"/>
          <w:b/>
          <w:bCs/>
          <w:sz w:val="24"/>
          <w:szCs w:val="24"/>
          <w:lang w:eastAsia="de-DE"/>
        </w:rPr>
      </w:pPr>
    </w:p>
    <w:p w14:paraId="49DECDE8" w14:textId="60B51209" w:rsidR="00EF73D7" w:rsidRDefault="00EF73D7" w:rsidP="00EF73D7">
      <w:pPr>
        <w:spacing w:after="0" w:line="360" w:lineRule="auto"/>
        <w:textAlignment w:val="baseline"/>
        <w:rPr>
          <w:rFonts w:ascii="Arial" w:eastAsia="Times New Roman" w:hAnsi="Arial" w:cs="Arial"/>
          <w:sz w:val="24"/>
          <w:szCs w:val="24"/>
          <w:lang w:eastAsia="de-DE"/>
        </w:rPr>
      </w:pPr>
      <w:r w:rsidRPr="002C0248">
        <w:rPr>
          <w:rFonts w:ascii="Arial" w:eastAsia="Times New Roman" w:hAnsi="Arial" w:cs="Arial"/>
          <w:b/>
          <w:bCs/>
          <w:sz w:val="24"/>
          <w:szCs w:val="24"/>
          <w:lang w:eastAsia="de-DE"/>
        </w:rPr>
        <w:t>Bildmaterial</w:t>
      </w:r>
      <w:r>
        <w:rPr>
          <w:rFonts w:ascii="Arial" w:eastAsia="Times New Roman" w:hAnsi="Arial" w:cs="Arial"/>
          <w:b/>
          <w:bCs/>
          <w:sz w:val="24"/>
          <w:szCs w:val="24"/>
          <w:lang w:eastAsia="de-DE"/>
        </w:rPr>
        <w:t xml:space="preserve"> / ACO</w:t>
      </w:r>
      <w:r w:rsidRPr="002C0248">
        <w:rPr>
          <w:rFonts w:ascii="Arial" w:eastAsia="Times New Roman" w:hAnsi="Arial" w:cs="Arial"/>
          <w:b/>
          <w:bCs/>
          <w:sz w:val="24"/>
          <w:szCs w:val="24"/>
          <w:lang w:eastAsia="de-DE"/>
        </w:rPr>
        <w:t>:</w:t>
      </w:r>
    </w:p>
    <w:p w14:paraId="038E2B0E" w14:textId="77777777" w:rsidR="00EF73D7" w:rsidRDefault="00EF73D7" w:rsidP="00EF73D7">
      <w:pPr>
        <w:spacing w:line="360" w:lineRule="auto"/>
        <w:rPr>
          <w:rFonts w:ascii="Arial" w:hAnsi="Arial" w:cs="Arial"/>
          <w:sz w:val="24"/>
          <w:szCs w:val="24"/>
        </w:rPr>
      </w:pPr>
      <w:r>
        <w:rPr>
          <w:rFonts w:ascii="Arial" w:hAnsi="Arial" w:cs="Arial"/>
          <w:noProof/>
          <w:sz w:val="24"/>
          <w:szCs w:val="24"/>
          <w14:ligatures w14:val="standardContextual"/>
        </w:rPr>
        <w:drawing>
          <wp:inline distT="0" distB="0" distL="0" distR="0" wp14:anchorId="6CD20909" wp14:editId="3A9DA593">
            <wp:extent cx="1619250" cy="2159000"/>
            <wp:effectExtent l="0" t="0" r="0" b="0"/>
            <wp:docPr id="505877023" name="Grafik 3" descr="Ein Bild, das draußen, Himmel, Wolk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77023" name="Grafik 3" descr="Ein Bild, das draußen, Himmel, Wolke, Baum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2010" cy="2189346"/>
                    </a:xfrm>
                    <a:prstGeom prst="rect">
                      <a:avLst/>
                    </a:prstGeom>
                  </pic:spPr>
                </pic:pic>
              </a:graphicData>
            </a:graphic>
          </wp:inline>
        </w:drawing>
      </w:r>
    </w:p>
    <w:p w14:paraId="00166F89" w14:textId="77777777" w:rsidR="00EF73D7" w:rsidRPr="002C0248" w:rsidRDefault="00EF73D7" w:rsidP="00EF73D7">
      <w:pPr>
        <w:spacing w:line="360" w:lineRule="auto"/>
        <w:rPr>
          <w:rFonts w:ascii="Arial" w:hAnsi="Arial" w:cs="Arial"/>
          <w:sz w:val="24"/>
          <w:szCs w:val="24"/>
        </w:rPr>
      </w:pPr>
      <w:r>
        <w:rPr>
          <w:rFonts w:ascii="Arial" w:hAnsi="Arial" w:cs="Arial"/>
          <w:sz w:val="24"/>
          <w:szCs w:val="24"/>
        </w:rPr>
        <w:t>BU: Der ACO Baumschutzrost Wotan schützt den Wurzelbereich vor Verdichtung und sorgt für ausreichende Durchlüftung.</w:t>
      </w:r>
    </w:p>
    <w:p w14:paraId="77C19E21" w14:textId="77777777" w:rsidR="00EF73D7" w:rsidRPr="002C0248" w:rsidRDefault="00EF73D7" w:rsidP="00EF73D7">
      <w:pPr>
        <w:spacing w:after="0" w:line="360" w:lineRule="auto"/>
        <w:textAlignment w:val="baseline"/>
        <w:rPr>
          <w:rFonts w:ascii="Arial" w:eastAsia="Times New Roman" w:hAnsi="Arial" w:cs="Arial"/>
          <w:sz w:val="24"/>
          <w:szCs w:val="24"/>
          <w:lang w:eastAsia="de-DE"/>
        </w:rPr>
      </w:pPr>
    </w:p>
    <w:p w14:paraId="59DC3D24" w14:textId="77777777" w:rsidR="00EF73D7" w:rsidRDefault="00EF73D7" w:rsidP="00EF73D7">
      <w:pPr>
        <w:spacing w:line="360" w:lineRule="auto"/>
        <w:rPr>
          <w:rFonts w:ascii="Arial" w:hAnsi="Arial" w:cs="Arial"/>
          <w:sz w:val="24"/>
          <w:szCs w:val="24"/>
        </w:rPr>
      </w:pPr>
      <w:r>
        <w:rPr>
          <w:rFonts w:ascii="Arial" w:hAnsi="Arial" w:cs="Arial"/>
          <w:noProof/>
          <w:sz w:val="24"/>
          <w:szCs w:val="24"/>
          <w14:ligatures w14:val="standardContextual"/>
        </w:rPr>
        <w:drawing>
          <wp:inline distT="0" distB="0" distL="0" distR="0" wp14:anchorId="4789CB9B" wp14:editId="0C54D014">
            <wp:extent cx="2344479" cy="1562986"/>
            <wp:effectExtent l="0" t="0" r="5080" b="0"/>
            <wp:docPr id="1792902018" name="Grafik 2" descr="Ein Bild, das Gelände, Baum, draußen, öffentlicher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02018" name="Grafik 2" descr="Ein Bild, das Gelände, Baum, draußen, öffentlicher Raum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5024" cy="1570016"/>
                    </a:xfrm>
                    <a:prstGeom prst="rect">
                      <a:avLst/>
                    </a:prstGeom>
                  </pic:spPr>
                </pic:pic>
              </a:graphicData>
            </a:graphic>
          </wp:inline>
        </w:drawing>
      </w:r>
    </w:p>
    <w:p w14:paraId="71227DF2" w14:textId="77777777" w:rsidR="00EF73D7" w:rsidRDefault="00EF73D7" w:rsidP="00EF73D7">
      <w:pPr>
        <w:spacing w:line="360" w:lineRule="auto"/>
        <w:rPr>
          <w:rFonts w:ascii="Arial" w:hAnsi="Arial" w:cs="Arial"/>
          <w:sz w:val="24"/>
          <w:szCs w:val="24"/>
        </w:rPr>
      </w:pPr>
      <w:r>
        <w:rPr>
          <w:rFonts w:ascii="Arial" w:hAnsi="Arial" w:cs="Arial"/>
          <w:sz w:val="24"/>
          <w:szCs w:val="24"/>
        </w:rPr>
        <w:t>BU: Roste und -gitter sind in verschiedenen Ausführungen passend zu jeder Lebensphase erhältlich.</w:t>
      </w:r>
    </w:p>
    <w:p w14:paraId="746D2F13" w14:textId="24F5517E" w:rsidR="000E1F70" w:rsidRDefault="000E1F70" w:rsidP="00EF73D7">
      <w:pPr>
        <w:spacing w:line="360" w:lineRule="auto"/>
        <w:rPr>
          <w:rFonts w:ascii="Arial" w:hAnsi="Arial" w:cs="Arial"/>
          <w:sz w:val="24"/>
          <w:szCs w:val="24"/>
        </w:rPr>
      </w:pPr>
      <w:r w:rsidRPr="000E1F70">
        <w:rPr>
          <w:rFonts w:ascii="Arial" w:hAnsi="Arial" w:cs="Arial"/>
          <w:noProof/>
          <w:sz w:val="24"/>
          <w:szCs w:val="24"/>
        </w:rPr>
        <w:lastRenderedPageBreak/>
        <w:drawing>
          <wp:inline distT="0" distB="0" distL="0" distR="0" wp14:anchorId="7244211E" wp14:editId="5AA05E2D">
            <wp:extent cx="2295525" cy="2909641"/>
            <wp:effectExtent l="0" t="0" r="0" b="5080"/>
            <wp:docPr id="276012658" name="Grafik 1" descr="Ein Bild, das draußen, Gelände, Pflanze, r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12658" name="Grafik 1" descr="Ein Bild, das draußen, Gelände, Pflanze, rund enthält.&#10;&#10;Automatisch generierte Beschreibung"/>
                    <pic:cNvPicPr/>
                  </pic:nvPicPr>
                  <pic:blipFill>
                    <a:blip r:embed="rId15"/>
                    <a:stretch>
                      <a:fillRect/>
                    </a:stretch>
                  </pic:blipFill>
                  <pic:spPr>
                    <a:xfrm>
                      <a:off x="0" y="0"/>
                      <a:ext cx="2300095" cy="2915434"/>
                    </a:xfrm>
                    <a:prstGeom prst="rect">
                      <a:avLst/>
                    </a:prstGeom>
                  </pic:spPr>
                </pic:pic>
              </a:graphicData>
            </a:graphic>
          </wp:inline>
        </w:drawing>
      </w:r>
    </w:p>
    <w:p w14:paraId="0CC97E4E" w14:textId="4D9D3B62" w:rsidR="000E1F70" w:rsidRDefault="000E1F70" w:rsidP="00EF73D7">
      <w:pPr>
        <w:spacing w:line="360" w:lineRule="auto"/>
        <w:rPr>
          <w:rFonts w:ascii="Arial" w:hAnsi="Arial" w:cs="Arial"/>
          <w:sz w:val="24"/>
          <w:szCs w:val="24"/>
        </w:rPr>
      </w:pPr>
      <w:r>
        <w:rPr>
          <w:rFonts w:ascii="Arial" w:hAnsi="Arial" w:cs="Arial"/>
          <w:sz w:val="24"/>
          <w:szCs w:val="24"/>
        </w:rPr>
        <w:t xml:space="preserve">BU: ACO Baumschutzrost </w:t>
      </w:r>
      <w:r w:rsidR="00166297">
        <w:rPr>
          <w:rFonts w:ascii="Arial" w:hAnsi="Arial" w:cs="Arial"/>
          <w:sz w:val="24"/>
          <w:szCs w:val="24"/>
        </w:rPr>
        <w:t>Wotan</w:t>
      </w:r>
      <w:r>
        <w:rPr>
          <w:rFonts w:ascii="Arial" w:hAnsi="Arial" w:cs="Arial"/>
          <w:sz w:val="24"/>
          <w:szCs w:val="24"/>
        </w:rPr>
        <w:t xml:space="preserve"> in runder Form</w:t>
      </w:r>
    </w:p>
    <w:p w14:paraId="53468E05" w14:textId="77777777" w:rsidR="00EF73D7" w:rsidRDefault="00EF73D7" w:rsidP="00EF73D7">
      <w:pPr>
        <w:spacing w:line="360" w:lineRule="auto"/>
        <w:rPr>
          <w:rFonts w:ascii="Arial" w:hAnsi="Arial" w:cs="Arial"/>
          <w:sz w:val="24"/>
          <w:szCs w:val="24"/>
        </w:rPr>
      </w:pPr>
    </w:p>
    <w:p w14:paraId="54C33F3D" w14:textId="77777777" w:rsidR="00EF73D7" w:rsidRDefault="00EF73D7" w:rsidP="00EF73D7">
      <w:pPr>
        <w:spacing w:line="360" w:lineRule="auto"/>
        <w:rPr>
          <w:rFonts w:ascii="Arial" w:hAnsi="Arial" w:cs="Arial"/>
          <w:sz w:val="24"/>
          <w:szCs w:val="24"/>
        </w:rPr>
      </w:pPr>
      <w:r>
        <w:rPr>
          <w:rFonts w:ascii="Arial" w:hAnsi="Arial" w:cs="Arial"/>
          <w:noProof/>
          <w:sz w:val="24"/>
          <w:szCs w:val="24"/>
          <w14:ligatures w14:val="standardContextual"/>
        </w:rPr>
        <w:drawing>
          <wp:inline distT="0" distB="0" distL="0" distR="0" wp14:anchorId="2CBF4FC8" wp14:editId="42646E31">
            <wp:extent cx="1689800" cy="1626433"/>
            <wp:effectExtent l="0" t="0" r="0" b="0"/>
            <wp:docPr id="1956373215" name="Grafik 1" descr="Ein Bild, das Handwag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73215" name="Grafik 1" descr="Ein Bild, das Handwagen, Desig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2362" cy="1638523"/>
                    </a:xfrm>
                    <a:prstGeom prst="rect">
                      <a:avLst/>
                    </a:prstGeom>
                  </pic:spPr>
                </pic:pic>
              </a:graphicData>
            </a:graphic>
          </wp:inline>
        </w:drawing>
      </w:r>
    </w:p>
    <w:p w14:paraId="615DF6CD" w14:textId="77777777" w:rsidR="00EF73D7" w:rsidRPr="002C0248" w:rsidRDefault="00EF73D7" w:rsidP="00EF73D7">
      <w:pPr>
        <w:spacing w:line="360" w:lineRule="auto"/>
        <w:rPr>
          <w:rFonts w:ascii="Arial" w:hAnsi="Arial" w:cs="Arial"/>
          <w:sz w:val="24"/>
          <w:szCs w:val="24"/>
        </w:rPr>
      </w:pPr>
      <w:r>
        <w:rPr>
          <w:rFonts w:ascii="Arial" w:hAnsi="Arial" w:cs="Arial"/>
          <w:sz w:val="24"/>
          <w:szCs w:val="24"/>
        </w:rPr>
        <w:t xml:space="preserve">BU: Das </w:t>
      </w:r>
      <w:proofErr w:type="gramStart"/>
      <w:r>
        <w:rPr>
          <w:rFonts w:ascii="Arial" w:hAnsi="Arial" w:cs="Arial"/>
          <w:sz w:val="24"/>
          <w:szCs w:val="24"/>
        </w:rPr>
        <w:t>ACO Baukastensystem</w:t>
      </w:r>
      <w:proofErr w:type="gramEnd"/>
      <w:r>
        <w:rPr>
          <w:rFonts w:ascii="Arial" w:hAnsi="Arial" w:cs="Arial"/>
          <w:sz w:val="24"/>
          <w:szCs w:val="24"/>
        </w:rPr>
        <w:t xml:space="preserve"> kombiniert Baumschutzroste und -gitter in edlem Schwarz für ein ansprechendes Design auf Gehwegen und in Fußgängerzonen.</w:t>
      </w:r>
    </w:p>
    <w:p w14:paraId="7085F152" w14:textId="0A9F7124" w:rsidR="00A5514E" w:rsidRDefault="00A5514E" w:rsidP="00F05BFD">
      <w:pPr>
        <w:pStyle w:val="Default"/>
        <w:spacing w:line="360" w:lineRule="auto"/>
        <w:rPr>
          <w:rFonts w:ascii="Stone Sans II ITC Com Lt" w:hAnsi="Stone Sans II ITC Com Lt"/>
          <w:iCs/>
          <w:sz w:val="20"/>
          <w:szCs w:val="20"/>
        </w:rPr>
      </w:pPr>
    </w:p>
    <w:p w14:paraId="17B5CF08" w14:textId="7E8D9497" w:rsidR="00AD5F9C" w:rsidRDefault="003B4C8D" w:rsidP="00F05BFD">
      <w:pPr>
        <w:pStyle w:val="Default"/>
        <w:spacing w:line="360" w:lineRule="auto"/>
        <w:rPr>
          <w:rFonts w:ascii="Stone Sans II ITC Com Lt" w:hAnsi="Stone Sans II ITC Com Lt"/>
          <w:iCs/>
          <w:sz w:val="20"/>
          <w:szCs w:val="20"/>
        </w:rPr>
      </w:pPr>
      <w:r>
        <w:rPr>
          <w:rFonts w:ascii="Stone Sans II ITC Com Lt" w:hAnsi="Stone Sans II ITC Com Lt"/>
          <w:iCs/>
          <w:noProof/>
          <w:sz w:val="20"/>
          <w:szCs w:val="20"/>
        </w:rPr>
        <mc:AlternateContent>
          <mc:Choice Requires="wps">
            <w:drawing>
              <wp:anchor distT="0" distB="0" distL="114300" distR="114300" simplePos="0" relativeHeight="251659264" behindDoc="0" locked="0" layoutInCell="1" allowOverlap="1" wp14:anchorId="41B1D0AC" wp14:editId="62EF20B5">
                <wp:simplePos x="0" y="0"/>
                <wp:positionH relativeFrom="margin">
                  <wp:align>left</wp:align>
                </wp:positionH>
                <wp:positionV relativeFrom="paragraph">
                  <wp:posOffset>197697</wp:posOffset>
                </wp:positionV>
                <wp:extent cx="5889326" cy="1648177"/>
                <wp:effectExtent l="0" t="0" r="16510" b="28575"/>
                <wp:wrapNone/>
                <wp:docPr id="16" name="Textfeld 16"/>
                <wp:cNvGraphicFramePr/>
                <a:graphic xmlns:a="http://schemas.openxmlformats.org/drawingml/2006/main">
                  <a:graphicData uri="http://schemas.microsoft.com/office/word/2010/wordprocessingShape">
                    <wps:wsp>
                      <wps:cNvSpPr txBox="1"/>
                      <wps:spPr>
                        <a:xfrm>
                          <a:off x="0" y="0"/>
                          <a:ext cx="5889326" cy="1648177"/>
                        </a:xfrm>
                        <a:prstGeom prst="rect">
                          <a:avLst/>
                        </a:prstGeom>
                        <a:solidFill>
                          <a:schemeClr val="lt1"/>
                        </a:solidFill>
                        <a:ln w="6350">
                          <a:solidFill>
                            <a:srgbClr val="0070C0"/>
                          </a:solidFill>
                        </a:ln>
                      </wps:spPr>
                      <wps:txbx>
                        <w:txbxContent>
                          <w:p w14:paraId="7A6605BF" w14:textId="50A9FEF0"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 xml:space="preserve">Als Teil der weltweiten </w:t>
                            </w:r>
                            <w:proofErr w:type="gramStart"/>
                            <w:r w:rsidR="00472784" w:rsidRPr="00472784">
                              <w:rPr>
                                <w:rFonts w:ascii="Stone Sans II ITC Com Lt" w:hAnsi="Stone Sans II ITC Com Lt"/>
                                <w:iCs/>
                                <w:sz w:val="20"/>
                                <w:szCs w:val="20"/>
                              </w:rPr>
                              <w:t>ACO Gruppe</w:t>
                            </w:r>
                            <w:proofErr w:type="gramEnd"/>
                            <w:r w:rsidR="00472784" w:rsidRPr="00472784">
                              <w:rPr>
                                <w:rFonts w:ascii="Stone Sans II ITC Com Lt" w:hAnsi="Stone Sans II ITC Com Lt"/>
                                <w:iCs/>
                                <w:sz w:val="20"/>
                                <w:szCs w:val="20"/>
                              </w:rPr>
                              <w:t xml:space="preserv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t>
                            </w:r>
                            <w:proofErr w:type="spellStart"/>
                            <w:r w:rsidR="00472784" w:rsidRPr="00472784">
                              <w:rPr>
                                <w:rFonts w:ascii="Stone Sans II ITC Com Lt" w:hAnsi="Stone Sans II ITC Com Lt"/>
                                <w:iCs/>
                                <w:sz w:val="20"/>
                                <w:szCs w:val="20"/>
                              </w:rPr>
                              <w:t>we</w:t>
                            </w:r>
                            <w:proofErr w:type="spellEnd"/>
                            <w:r w:rsidR="00472784" w:rsidRPr="00472784">
                              <w:rPr>
                                <w:rFonts w:ascii="Stone Sans II ITC Com Lt" w:hAnsi="Stone Sans II ITC Com Lt"/>
                                <w:iCs/>
                                <w:sz w:val="20"/>
                                <w:szCs w:val="20"/>
                              </w:rPr>
                              <w:t xml:space="preserve"> care </w:t>
                            </w:r>
                            <w:proofErr w:type="spellStart"/>
                            <w:r w:rsidR="00472784" w:rsidRPr="00472784">
                              <w:rPr>
                                <w:rFonts w:ascii="Stone Sans II ITC Com Lt" w:hAnsi="Stone Sans II ITC Com Lt"/>
                                <w:iCs/>
                                <w:sz w:val="20"/>
                                <w:szCs w:val="20"/>
                              </w:rPr>
                              <w:t>for</w:t>
                            </w:r>
                            <w:proofErr w:type="spellEnd"/>
                            <w:r w:rsidR="00472784" w:rsidRPr="00472784">
                              <w:rPr>
                                <w:rFonts w:ascii="Stone Sans II ITC Com Lt" w:hAnsi="Stone Sans II ITC Com Lt"/>
                                <w:iCs/>
                                <w:sz w:val="20"/>
                                <w:szCs w:val="20"/>
                              </w:rPr>
                              <w:t xml:space="preserve"> </w:t>
                            </w:r>
                            <w:proofErr w:type="spellStart"/>
                            <w:r w:rsidR="00472784" w:rsidRPr="00472784">
                              <w:rPr>
                                <w:rFonts w:ascii="Stone Sans II ITC Com Lt" w:hAnsi="Stone Sans II ITC Com Lt"/>
                                <w:iCs/>
                                <w:sz w:val="20"/>
                                <w:szCs w:val="20"/>
                              </w:rPr>
                              <w:t>water</w:t>
                            </w:r>
                            <w:proofErr w:type="spellEnd"/>
                            <w:r w:rsidR="00472784" w:rsidRPr="00472784">
                              <w:rPr>
                                <w:rFonts w:ascii="Stone Sans II ITC Com Lt" w:hAnsi="Stone Sans II ITC Com Lt"/>
                                <w:iCs/>
                                <w:sz w:val="20"/>
                                <w:szCs w:val="20"/>
                              </w:rPr>
                              <w:t xml:space="preserve">“, steht im Mittelpunkt aller Unternehmensaktivitäten. Mit dem ACO </w:t>
                            </w:r>
                            <w:proofErr w:type="spellStart"/>
                            <w:r w:rsidR="00472784" w:rsidRPr="00472784">
                              <w:rPr>
                                <w:rFonts w:ascii="Stone Sans II ITC Com Lt" w:hAnsi="Stone Sans II ITC Com Lt"/>
                                <w:iCs/>
                                <w:sz w:val="20"/>
                                <w:szCs w:val="20"/>
                              </w:rPr>
                              <w:t>WaterCycle</w:t>
                            </w:r>
                            <w:proofErr w:type="spellEnd"/>
                            <w:r w:rsidR="00472784" w:rsidRPr="00472784">
                              <w:rPr>
                                <w:rFonts w:ascii="Stone Sans II ITC Com Lt" w:hAnsi="Stone Sans II ITC Com Lt"/>
                                <w:iCs/>
                                <w:sz w:val="20"/>
                                <w:szCs w:val="20"/>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1D0AC" id="_x0000_t202" coordsize="21600,21600" o:spt="202" path="m,l,21600r21600,l21600,xe">
                <v:stroke joinstyle="miter"/>
                <v:path gradientshapeok="t" o:connecttype="rect"/>
              </v:shapetype>
              <v:shape id="Textfeld 16" o:spid="_x0000_s1026" type="#_x0000_t202" style="position:absolute;margin-left:0;margin-top:15.55pt;width:463.75pt;height:129.8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" fillcolor="white [3201]" strokecolor="#0070c0" strokeweight=".5pt">
                <v:textbox>
                  <w:txbxContent>
                    <w:p w14:paraId="7A6605BF" w14:textId="50A9FEF0"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 xml:space="preserve">Als Teil der weltweiten </w:t>
                      </w:r>
                      <w:proofErr w:type="gramStart"/>
                      <w:r w:rsidR="00472784" w:rsidRPr="00472784">
                        <w:rPr>
                          <w:rFonts w:ascii="Stone Sans II ITC Com Lt" w:hAnsi="Stone Sans II ITC Com Lt"/>
                          <w:iCs/>
                          <w:sz w:val="20"/>
                          <w:szCs w:val="20"/>
                        </w:rPr>
                        <w:t>ACO Gruppe</w:t>
                      </w:r>
                      <w:proofErr w:type="gramEnd"/>
                      <w:r w:rsidR="00472784" w:rsidRPr="00472784">
                        <w:rPr>
                          <w:rFonts w:ascii="Stone Sans II ITC Com Lt" w:hAnsi="Stone Sans II ITC Com Lt"/>
                          <w:iCs/>
                          <w:sz w:val="20"/>
                          <w:szCs w:val="20"/>
                        </w:rPr>
                        <w:t xml:space="preserv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t>
                      </w:r>
                      <w:proofErr w:type="spellStart"/>
                      <w:r w:rsidR="00472784" w:rsidRPr="00472784">
                        <w:rPr>
                          <w:rFonts w:ascii="Stone Sans II ITC Com Lt" w:hAnsi="Stone Sans II ITC Com Lt"/>
                          <w:iCs/>
                          <w:sz w:val="20"/>
                          <w:szCs w:val="20"/>
                        </w:rPr>
                        <w:t>we</w:t>
                      </w:r>
                      <w:proofErr w:type="spellEnd"/>
                      <w:r w:rsidR="00472784" w:rsidRPr="00472784">
                        <w:rPr>
                          <w:rFonts w:ascii="Stone Sans II ITC Com Lt" w:hAnsi="Stone Sans II ITC Com Lt"/>
                          <w:iCs/>
                          <w:sz w:val="20"/>
                          <w:szCs w:val="20"/>
                        </w:rPr>
                        <w:t xml:space="preserve"> care </w:t>
                      </w:r>
                      <w:proofErr w:type="spellStart"/>
                      <w:r w:rsidR="00472784" w:rsidRPr="00472784">
                        <w:rPr>
                          <w:rFonts w:ascii="Stone Sans II ITC Com Lt" w:hAnsi="Stone Sans II ITC Com Lt"/>
                          <w:iCs/>
                          <w:sz w:val="20"/>
                          <w:szCs w:val="20"/>
                        </w:rPr>
                        <w:t>for</w:t>
                      </w:r>
                      <w:proofErr w:type="spellEnd"/>
                      <w:r w:rsidR="00472784" w:rsidRPr="00472784">
                        <w:rPr>
                          <w:rFonts w:ascii="Stone Sans II ITC Com Lt" w:hAnsi="Stone Sans II ITC Com Lt"/>
                          <w:iCs/>
                          <w:sz w:val="20"/>
                          <w:szCs w:val="20"/>
                        </w:rPr>
                        <w:t xml:space="preserve"> </w:t>
                      </w:r>
                      <w:proofErr w:type="spellStart"/>
                      <w:r w:rsidR="00472784" w:rsidRPr="00472784">
                        <w:rPr>
                          <w:rFonts w:ascii="Stone Sans II ITC Com Lt" w:hAnsi="Stone Sans II ITC Com Lt"/>
                          <w:iCs/>
                          <w:sz w:val="20"/>
                          <w:szCs w:val="20"/>
                        </w:rPr>
                        <w:t>water</w:t>
                      </w:r>
                      <w:proofErr w:type="spellEnd"/>
                      <w:r w:rsidR="00472784" w:rsidRPr="00472784">
                        <w:rPr>
                          <w:rFonts w:ascii="Stone Sans II ITC Com Lt" w:hAnsi="Stone Sans II ITC Com Lt"/>
                          <w:iCs/>
                          <w:sz w:val="20"/>
                          <w:szCs w:val="20"/>
                        </w:rPr>
                        <w:t xml:space="preserve">“, steht im Mittelpunkt aller Unternehmensaktivitäten. Mit dem ACO </w:t>
                      </w:r>
                      <w:proofErr w:type="spellStart"/>
                      <w:r w:rsidR="00472784" w:rsidRPr="00472784">
                        <w:rPr>
                          <w:rFonts w:ascii="Stone Sans II ITC Com Lt" w:hAnsi="Stone Sans II ITC Com Lt"/>
                          <w:iCs/>
                          <w:sz w:val="20"/>
                          <w:szCs w:val="20"/>
                        </w:rPr>
                        <w:t>WaterCycle</w:t>
                      </w:r>
                      <w:proofErr w:type="spellEnd"/>
                      <w:r w:rsidR="00472784" w:rsidRPr="00472784">
                        <w:rPr>
                          <w:rFonts w:ascii="Stone Sans II ITC Com Lt" w:hAnsi="Stone Sans II ITC Com Lt"/>
                          <w:iCs/>
                          <w:sz w:val="20"/>
                          <w:szCs w:val="20"/>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v:textbox>
                <w10:wrap anchorx="margin"/>
              </v:shape>
            </w:pict>
          </mc:Fallback>
        </mc:AlternateContent>
      </w:r>
    </w:p>
    <w:p w14:paraId="78A83055" w14:textId="7676FEFE" w:rsidR="00D975E2" w:rsidRPr="000B433D" w:rsidRDefault="00D975E2" w:rsidP="003B4C8D">
      <w:pPr>
        <w:pStyle w:val="Default"/>
        <w:spacing w:line="360" w:lineRule="auto"/>
        <w:rPr>
          <w:rFonts w:ascii="Stone Sans II ITC Com Lt" w:eastAsia="Times New Roman" w:hAnsi="Stone Sans II ITC Com Lt"/>
          <w:sz w:val="20"/>
          <w:lang w:eastAsia="de-DE"/>
        </w:rPr>
      </w:pPr>
    </w:p>
    <w:p w14:paraId="25EAC591" w14:textId="238CD157" w:rsidR="00902C82" w:rsidRDefault="00902C82" w:rsidP="00D975E2">
      <w:pPr>
        <w:spacing w:after="0"/>
        <w:textAlignment w:val="baseline"/>
        <w:rPr>
          <w:rFonts w:ascii="Stone Sans II ITC Com Lt" w:eastAsia="Times New Roman" w:hAnsi="Stone Sans II ITC Com Lt" w:cs="Arial"/>
          <w:sz w:val="20"/>
          <w:szCs w:val="24"/>
          <w:lang w:eastAsia="de-DE"/>
        </w:rPr>
      </w:pPr>
    </w:p>
    <w:p w14:paraId="5980F25C"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FE6891C"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448828A3" w14:textId="084F7CA0"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C6CC104"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C47C281" w14:textId="7A26FB6B" w:rsidR="00DA6BD9" w:rsidRDefault="00DA6BD9"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Bildmaterial:</w:t>
      </w:r>
    </w:p>
    <w:p w14:paraId="3B183A29" w14:textId="6D223465" w:rsidR="00DA6BD9" w:rsidRDefault="00DA6BD9" w:rsidP="00D975E2">
      <w:pPr>
        <w:spacing w:after="0"/>
        <w:textAlignment w:val="baseline"/>
        <w:rPr>
          <w:rFonts w:ascii="Stone Sans II ITC Com Lt" w:eastAsia="Times New Roman" w:hAnsi="Stone Sans II ITC Com Lt" w:cs="Arial"/>
          <w:sz w:val="20"/>
          <w:szCs w:val="24"/>
          <w:lang w:eastAsia="de-DE"/>
        </w:rPr>
      </w:pPr>
    </w:p>
    <w:p w14:paraId="5440F62F" w14:textId="1067ECC2" w:rsidR="005068B0" w:rsidRDefault="005068B0" w:rsidP="00D975E2">
      <w:pPr>
        <w:spacing w:after="0"/>
        <w:textAlignment w:val="baseline"/>
        <w:rPr>
          <w:rFonts w:ascii="Stone Sans II ITC Com Lt" w:eastAsia="Times New Roman" w:hAnsi="Stone Sans II ITC Com Lt" w:cs="Arial"/>
          <w:sz w:val="20"/>
          <w:szCs w:val="24"/>
          <w:lang w:eastAsia="de-DE"/>
        </w:rPr>
      </w:pPr>
    </w:p>
    <w:p w14:paraId="2D52B971" w14:textId="59A0E5E9" w:rsidR="00ED462B" w:rsidRDefault="00ED462B" w:rsidP="00D975E2">
      <w:pPr>
        <w:spacing w:after="0"/>
        <w:textAlignment w:val="baseline"/>
        <w:rPr>
          <w:rFonts w:ascii="Stone Sans II ITC Com Lt" w:eastAsia="Times New Roman" w:hAnsi="Stone Sans II ITC Com Lt" w:cs="Arial"/>
          <w:sz w:val="20"/>
          <w:szCs w:val="24"/>
          <w:lang w:eastAsia="de-DE"/>
        </w:rPr>
      </w:pPr>
    </w:p>
    <w:p w14:paraId="524A2614" w14:textId="77777777" w:rsidR="00DA6BD9" w:rsidRDefault="00DA6BD9" w:rsidP="00D975E2">
      <w:pPr>
        <w:spacing w:after="0"/>
        <w:textAlignment w:val="baseline"/>
        <w:rPr>
          <w:rFonts w:ascii="Stone Sans II ITC Com Lt" w:eastAsia="Times New Roman" w:hAnsi="Stone Sans II ITC Com Lt" w:cs="Arial"/>
          <w:sz w:val="20"/>
          <w:szCs w:val="24"/>
          <w:lang w:eastAsia="de-DE"/>
        </w:rPr>
      </w:pPr>
    </w:p>
    <w:p w14:paraId="2B431814" w14:textId="77777777" w:rsidR="00902C82" w:rsidRDefault="00902C82" w:rsidP="00D975E2">
      <w:pPr>
        <w:spacing w:after="0"/>
        <w:textAlignment w:val="baseline"/>
        <w:rPr>
          <w:rFonts w:ascii="Stone Sans II ITC Com Lt" w:eastAsia="Times New Roman" w:hAnsi="Stone Sans II ITC Com Lt" w:cs="Arial"/>
          <w:sz w:val="20"/>
          <w:szCs w:val="24"/>
          <w:lang w:eastAsia="de-DE"/>
        </w:rPr>
      </w:pPr>
    </w:p>
    <w:p w14:paraId="675330E7" w14:textId="3AAA1DB9" w:rsidR="00634F90" w:rsidRDefault="009645F1"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00634F90" w:rsidRPr="000B433D">
        <w:rPr>
          <w:rFonts w:ascii="Stone Sans II ITC Com Lt" w:eastAsia="Times New Roman" w:hAnsi="Stone Sans II ITC Com Lt" w:cs="Arial"/>
          <w:sz w:val="20"/>
          <w:szCs w:val="24"/>
          <w:lang w:eastAsia="de-DE"/>
        </w:rPr>
        <w:t>:</w:t>
      </w:r>
    </w:p>
    <w:p w14:paraId="3DAF59DD" w14:textId="332F6EEA" w:rsidR="0036366E" w:rsidRPr="000B433D" w:rsidRDefault="0036366E"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0646EA1E" w14:textId="5C326A14" w:rsidR="00B74E51" w:rsidRPr="00CB1D67" w:rsidRDefault="000B433D" w:rsidP="00DE73D8">
      <w:pPr>
        <w:rPr>
          <w:rStyle w:val="Hyperlink"/>
          <w:rFonts w:ascii="Stone Sans II ITC Com Lt" w:hAnsi="Stone Sans II ITC Com Lt" w:cs="Arial"/>
          <w:color w:val="000000" w:themeColor="text1"/>
          <w:sz w:val="20"/>
          <w:u w:val="none"/>
          <w:lang w:val="en-US"/>
        </w:rPr>
      </w:pPr>
      <w:r w:rsidRPr="00D9042E">
        <w:rPr>
          <w:rFonts w:ascii="Stone Sans II ITC Com Lt" w:hAnsi="Stone Sans II ITC Com Lt" w:cs="Arial"/>
          <w:b/>
          <w:bCs/>
          <w:color w:val="000000" w:themeColor="text1"/>
          <w:sz w:val="20"/>
          <w:lang w:val="en-US"/>
        </w:rPr>
        <w:t xml:space="preserve">Tanja Holst </w:t>
      </w:r>
      <w:r w:rsidR="00CB1D67" w:rsidRPr="00D9042E">
        <w:rPr>
          <w:rFonts w:ascii="Stone Sans II ITC Com Lt" w:hAnsi="Stone Sans II ITC Com Lt" w:cs="Arial"/>
          <w:b/>
          <w:bCs/>
          <w:color w:val="000000" w:themeColor="text1"/>
          <w:sz w:val="20"/>
          <w:lang w:val="en-US"/>
        </w:rPr>
        <w:br/>
      </w:r>
      <w:r w:rsidR="00CB1D67">
        <w:rPr>
          <w:rFonts w:ascii="Stone Sans II ITC Com Lt" w:hAnsi="Stone Sans II ITC Com Lt" w:cs="Arial"/>
          <w:color w:val="000000" w:themeColor="text1"/>
          <w:sz w:val="20"/>
          <w:lang w:val="en-US"/>
        </w:rPr>
        <w:t xml:space="preserve">Public Relations - </w:t>
      </w:r>
      <w:proofErr w:type="spellStart"/>
      <w:r w:rsidR="00CB1D67">
        <w:rPr>
          <w:rFonts w:ascii="Stone Sans II ITC Com Lt" w:hAnsi="Stone Sans II ITC Com Lt" w:cs="Arial"/>
          <w:color w:val="000000" w:themeColor="text1"/>
          <w:sz w:val="20"/>
          <w:lang w:val="en-US"/>
        </w:rPr>
        <w:t>Fachpresse</w:t>
      </w:r>
      <w:proofErr w:type="spellEnd"/>
      <w:r w:rsidR="00C00711">
        <w:rPr>
          <w:rFonts w:ascii="Stone Sans II ITC Com Lt" w:hAnsi="Stone Sans II ITC Com Lt" w:cs="Arial"/>
          <w:color w:val="000000"/>
          <w:sz w:val="20"/>
          <w:shd w:val="clear" w:color="auto" w:fill="FFFFFF"/>
          <w:lang w:val="en-US"/>
        </w:rPr>
        <w:br/>
      </w:r>
      <w:r w:rsidR="00DE73D8" w:rsidRPr="006E02FD">
        <w:rPr>
          <w:rFonts w:ascii="Stone Sans II ITC Com Lt" w:hAnsi="Stone Sans II ITC Com Lt" w:cs="Arial"/>
          <w:color w:val="000000"/>
          <w:sz w:val="20"/>
          <w:shd w:val="clear" w:color="auto" w:fill="FFFFFF"/>
          <w:lang w:val="en-US"/>
        </w:rPr>
        <w:t>T</w:t>
      </w:r>
      <w:r w:rsidR="00DE73D8" w:rsidRPr="006E02FD">
        <w:rPr>
          <w:rFonts w:ascii="Stone Sans II ITC Com Lt" w:hAnsi="Stone Sans II ITC Com Lt" w:cs="Arial"/>
          <w:color w:val="000000" w:themeColor="text1"/>
          <w:sz w:val="20"/>
          <w:shd w:val="clear" w:color="auto" w:fill="FFFFFF"/>
          <w:lang w:val="en-US"/>
        </w:rPr>
        <w:t>el.: </w:t>
      </w:r>
      <w:hyperlink r:id="rId17" w:history="1">
        <w:r w:rsidR="00DE73D8" w:rsidRPr="006E02FD">
          <w:rPr>
            <w:rStyle w:val="Hyperlink"/>
            <w:rFonts w:ascii="Stone Sans II ITC Com Lt" w:hAnsi="Stone Sans II ITC Com Lt" w:cs="Arial"/>
            <w:color w:val="000000" w:themeColor="text1"/>
            <w:sz w:val="20"/>
            <w:u w:val="none"/>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u w:val="none"/>
          <w:shd w:val="clear" w:color="auto" w:fill="FFFFFF"/>
          <w:lang w:val="en-US"/>
        </w:rPr>
        <w:t>197</w:t>
      </w:r>
      <w:r w:rsidRPr="006E02FD">
        <w:rPr>
          <w:rStyle w:val="Hyperlink"/>
          <w:rFonts w:ascii="Stone Sans II ITC Com Lt" w:hAnsi="Stone Sans II ITC Com Lt" w:cs="Arial"/>
          <w:color w:val="000000" w:themeColor="text1"/>
          <w:sz w:val="20"/>
          <w:u w:val="none"/>
          <w:shd w:val="clear" w:color="auto" w:fill="FFFFFF"/>
          <w:lang w:val="en-US"/>
        </w:rPr>
        <w:br/>
        <w:t>Mobil: +49 151 64738331</w:t>
      </w:r>
      <w:r w:rsidR="00D975E2" w:rsidRPr="006E02FD">
        <w:rPr>
          <w:rFonts w:ascii="Stone Sans II ITC Com Lt" w:hAnsi="Stone Sans II ITC Com Lt" w:cs="Arial"/>
          <w:color w:val="000000"/>
          <w:sz w:val="17"/>
          <w:szCs w:val="17"/>
          <w:lang w:val="en-US" w:eastAsia="de-DE"/>
        </w:rPr>
        <w:t xml:space="preserve"> </w:t>
      </w:r>
      <w:r w:rsidR="00D975E2" w:rsidRPr="006E02FD">
        <w:rPr>
          <w:rFonts w:ascii="Stone Sans II ITC Com Lt" w:hAnsi="Stone Sans II ITC Com Lt" w:cs="Arial"/>
          <w:color w:val="000000"/>
          <w:sz w:val="17"/>
          <w:szCs w:val="17"/>
          <w:lang w:val="en-US" w:eastAsia="de-DE"/>
        </w:rPr>
        <w:br/>
      </w:r>
      <w:r w:rsidR="00DE73D8" w:rsidRPr="006E02FD">
        <w:rPr>
          <w:rFonts w:ascii="Stone Sans II ITC Com Lt" w:hAnsi="Stone Sans II ITC Com Lt" w:cs="Arial"/>
          <w:color w:val="000000" w:themeColor="text1"/>
          <w:sz w:val="20"/>
          <w:shd w:val="clear" w:color="auto" w:fill="FFFFFF"/>
          <w:lang w:val="en-US"/>
        </w:rPr>
        <w:t>E-</w:t>
      </w:r>
      <w:r w:rsidR="00B95F54" w:rsidRPr="006E02FD">
        <w:rPr>
          <w:rFonts w:ascii="Stone Sans II ITC Com Lt" w:hAnsi="Stone Sans II ITC Com Lt" w:cs="Arial"/>
          <w:color w:val="000000" w:themeColor="text1"/>
          <w:sz w:val="20"/>
          <w:shd w:val="clear" w:color="auto" w:fill="FFFFFF"/>
          <w:lang w:val="en-US"/>
        </w:rPr>
        <w:t>M</w:t>
      </w:r>
      <w:r w:rsidR="00DE73D8" w:rsidRPr="006E02FD">
        <w:rPr>
          <w:rFonts w:ascii="Stone Sans II ITC Com Lt" w:hAnsi="Stone Sans II ITC Com Lt" w:cs="Arial"/>
          <w:color w:val="000000" w:themeColor="text1"/>
          <w:sz w:val="20"/>
          <w:shd w:val="clear" w:color="auto" w:fill="FFFFFF"/>
          <w:lang w:val="en-US"/>
        </w:rPr>
        <w:t>ail: </w:t>
      </w:r>
      <w:hyperlink r:id="rId18" w:history="1">
        <w:r w:rsidR="00462739" w:rsidRPr="006E02FD">
          <w:rPr>
            <w:rStyle w:val="Hyperlink"/>
            <w:rFonts w:ascii="Stone Sans II ITC Com Lt" w:hAnsi="Stone Sans II ITC Com Lt" w:cs="Arial"/>
            <w:sz w:val="20"/>
            <w:shd w:val="clear" w:color="auto" w:fill="FFFFFF"/>
            <w:lang w:val="en-US"/>
          </w:rPr>
          <w:t>tanja.holst@aco.com</w:t>
        </w:r>
      </w:hyperlink>
    </w:p>
    <w:p w14:paraId="1F266D36" w14:textId="77777777" w:rsidR="00542585" w:rsidRPr="006E02FD" w:rsidRDefault="00542585" w:rsidP="00DE73D8">
      <w:pPr>
        <w:rPr>
          <w:rStyle w:val="Hyperlink"/>
          <w:rFonts w:ascii="Arial" w:hAnsi="Arial" w:cs="Arial"/>
          <w:color w:val="000000" w:themeColor="text1"/>
          <w:sz w:val="20"/>
          <w:u w:val="none"/>
          <w:shd w:val="clear" w:color="auto" w:fill="FFFFFF"/>
          <w:lang w:val="en-US"/>
        </w:rPr>
      </w:pPr>
    </w:p>
    <w:sectPr w:rsidR="00542585" w:rsidRPr="006E02FD" w:rsidSect="00F546F0">
      <w:footerReference w:type="default" r:id="rId19"/>
      <w:pgSz w:w="11906" w:h="16838"/>
      <w:pgMar w:top="851"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0F2AD" w14:textId="77777777" w:rsidR="0021143A" w:rsidRDefault="0021143A" w:rsidP="00044844">
      <w:pPr>
        <w:spacing w:after="0" w:line="240" w:lineRule="auto"/>
      </w:pPr>
      <w:r>
        <w:separator/>
      </w:r>
    </w:p>
  </w:endnote>
  <w:endnote w:type="continuationSeparator" w:id="0">
    <w:p w14:paraId="4BA4800F" w14:textId="77777777" w:rsidR="0021143A" w:rsidRDefault="0021143A" w:rsidP="0004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one Sans II ITC Com Lt">
    <w:panose1 w:val="020B03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Bk">
    <w:panose1 w:val="020B0502040503020204"/>
    <w:charset w:val="00"/>
    <w:family w:val="swiss"/>
    <w:pitch w:val="variable"/>
    <w:sig w:usb0="A00000AF" w:usb1="5000205B" w:usb2="00000000" w:usb3="00000000" w:csb0="0000009B" w:csb1="00000000"/>
  </w:font>
  <w:font w:name="Stone Sans II ITC Com Lt Cn">
    <w:panose1 w:val="020B0306040503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E26E" w14:textId="356E7BE5" w:rsidR="00044844" w:rsidRPr="00CB4EB3" w:rsidRDefault="00D01A8A" w:rsidP="003E71A3">
    <w:pPr>
      <w:pStyle w:val="Fuzeile"/>
      <w:tabs>
        <w:tab w:val="clear" w:pos="4536"/>
        <w:tab w:val="clear" w:pos="9072"/>
        <w:tab w:val="left" w:pos="1970"/>
      </w:tabs>
      <w:jc w:val="right"/>
      <w:rPr>
        <w:rFonts w:ascii="Stone Sans II ITC Com Lt Cn" w:hAnsi="Stone Sans II ITC Com Lt Cn"/>
        <w:color w:val="BFBFBF"/>
        <w:sz w:val="18"/>
        <w:szCs w:val="18"/>
      </w:rPr>
    </w:pPr>
    <w:r>
      <w:rPr>
        <w:noProof/>
        <w:lang w:eastAsia="de-DE"/>
      </w:rPr>
      <w:drawing>
        <wp:anchor distT="0" distB="0" distL="114300" distR="114300" simplePos="0" relativeHeight="251662336" behindDoc="0" locked="0" layoutInCell="1" allowOverlap="1" wp14:anchorId="1F99D5D5" wp14:editId="6BAD0FD0">
          <wp:simplePos x="0" y="0"/>
          <wp:positionH relativeFrom="column">
            <wp:posOffset>1391446</wp:posOffset>
          </wp:positionH>
          <wp:positionV relativeFrom="paragraph">
            <wp:posOffset>75565</wp:posOffset>
          </wp:positionV>
          <wp:extent cx="251460" cy="251460"/>
          <wp:effectExtent l="0" t="0" r="0" b="0"/>
          <wp:wrapNone/>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_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69448AAF" wp14:editId="7E3B6CD1">
          <wp:simplePos x="0" y="0"/>
          <wp:positionH relativeFrom="column">
            <wp:posOffset>1035211</wp:posOffset>
          </wp:positionH>
          <wp:positionV relativeFrom="paragraph">
            <wp:posOffset>75565</wp:posOffset>
          </wp:positionV>
          <wp:extent cx="251460" cy="251460"/>
          <wp:effectExtent l="0" t="0" r="0" b="0"/>
          <wp:wrapNone/>
          <wp:docPr id="5" name="Grafik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1" locked="0" layoutInCell="1" allowOverlap="1" wp14:anchorId="7C73EDEF" wp14:editId="067BE8FB">
          <wp:simplePos x="0" y="0"/>
          <wp:positionH relativeFrom="column">
            <wp:posOffset>686435</wp:posOffset>
          </wp:positionH>
          <wp:positionV relativeFrom="paragraph">
            <wp:posOffset>76200</wp:posOffset>
          </wp:positionV>
          <wp:extent cx="251460" cy="251460"/>
          <wp:effectExtent l="0" t="0" r="0" b="0"/>
          <wp:wrapNone/>
          <wp:docPr id="6" name="Grafik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5AA5A219" wp14:editId="431B58EA">
          <wp:simplePos x="0" y="0"/>
          <wp:positionH relativeFrom="column">
            <wp:posOffset>343061</wp:posOffset>
          </wp:positionH>
          <wp:positionV relativeFrom="paragraph">
            <wp:posOffset>76200</wp:posOffset>
          </wp:positionV>
          <wp:extent cx="251460" cy="251460"/>
          <wp:effectExtent l="0" t="0" r="0" b="0"/>
          <wp:wrapThrough wrapText="bothSides">
            <wp:wrapPolygon edited="0">
              <wp:start x="0" y="0"/>
              <wp:lineTo x="0" y="19636"/>
              <wp:lineTo x="19636" y="19636"/>
              <wp:lineTo x="19636" y="0"/>
              <wp:lineTo x="0" y="0"/>
            </wp:wrapPolygon>
          </wp:wrapThrough>
          <wp:docPr id="7" name="Grafik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A2083">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D4D4CCA" wp14:editId="437EB943">
          <wp:simplePos x="0" y="0"/>
          <wp:positionH relativeFrom="margin">
            <wp:align>left</wp:align>
          </wp:positionH>
          <wp:positionV relativeFrom="paragraph">
            <wp:posOffset>74930</wp:posOffset>
          </wp:positionV>
          <wp:extent cx="252000" cy="252000"/>
          <wp:effectExtent l="0" t="0" r="0" b="0"/>
          <wp:wrapTight wrapText="bothSides">
            <wp:wrapPolygon edited="0">
              <wp:start x="0" y="0"/>
              <wp:lineTo x="0" y="19636"/>
              <wp:lineTo x="19636" y="19636"/>
              <wp:lineTo x="19636" y="0"/>
              <wp:lineTo x="0" y="0"/>
            </wp:wrapPolygon>
          </wp:wrapTight>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044844" w:rsidRPr="00CB4EB3">
      <w:rPr>
        <w:rFonts w:ascii="Stone Sans II ITC Com Lt Cn" w:hAnsi="Stone Sans II ITC Com Lt Cn"/>
        <w:color w:val="BFBFBF"/>
        <w:sz w:val="18"/>
        <w:szCs w:val="18"/>
      </w:rPr>
      <w:t xml:space="preserve">Seite </w:t>
    </w:r>
    <w:sdt>
      <w:sdtPr>
        <w:rPr>
          <w:rFonts w:ascii="Stone Sans II ITC Com Lt Cn" w:hAnsi="Stone Sans II ITC Com Lt Cn"/>
          <w:b/>
          <w:color w:val="BFBFBF"/>
          <w:sz w:val="18"/>
          <w:szCs w:val="18"/>
        </w:rPr>
        <w:id w:val="-569734593"/>
        <w:docPartObj>
          <w:docPartGallery w:val="Page Numbers (Bottom of Page)"/>
          <w:docPartUnique/>
        </w:docPartObj>
      </w:sdtPr>
      <w:sdtEndPr/>
      <w:sdtContent>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PAGE   \* MERGEFORMAT</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1</w:t>
        </w:r>
        <w:r w:rsidR="00044844" w:rsidRPr="00CB4EB3">
          <w:rPr>
            <w:rFonts w:ascii="Stone Sans II ITC Com Lt Cn" w:hAnsi="Stone Sans II ITC Com Lt Cn"/>
            <w:b/>
            <w:color w:val="BFBFBF"/>
            <w:sz w:val="18"/>
            <w:szCs w:val="18"/>
          </w:rPr>
          <w:fldChar w:fldCharType="end"/>
        </w:r>
        <w:r w:rsidR="00044844" w:rsidRPr="00CB4EB3">
          <w:rPr>
            <w:rFonts w:ascii="Stone Sans II ITC Com Lt Cn" w:hAnsi="Stone Sans II ITC Com Lt Cn"/>
            <w:b/>
            <w:color w:val="BFBFBF"/>
            <w:sz w:val="18"/>
            <w:szCs w:val="18"/>
          </w:rPr>
          <w:t xml:space="preserve"> </w:t>
        </w:r>
        <w:r w:rsidR="00044844" w:rsidRPr="00CB4EB3">
          <w:rPr>
            <w:rFonts w:ascii="Stone Sans II ITC Com Lt Cn" w:hAnsi="Stone Sans II ITC Com Lt Cn"/>
            <w:color w:val="BFBFBF"/>
            <w:sz w:val="18"/>
            <w:szCs w:val="18"/>
          </w:rPr>
          <w:t xml:space="preserve">von </w:t>
        </w:r>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 xml:space="preserve"> NUMPAGES   \* MERGEFORMAT </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2</w:t>
        </w:r>
        <w:r w:rsidR="00044844" w:rsidRPr="00CB4EB3">
          <w:rPr>
            <w:rFonts w:ascii="Stone Sans II ITC Com Lt Cn" w:hAnsi="Stone Sans II ITC Com Lt Cn"/>
            <w:b/>
            <w:color w:val="BFBFBF"/>
            <w:sz w:val="18"/>
            <w:szCs w:val="18"/>
          </w:rPr>
          <w:fldChar w:fldCharType="end"/>
        </w:r>
      </w:sdtContent>
    </w:sdt>
    <w:r w:rsidR="003E71A3">
      <w:rPr>
        <w:rFonts w:ascii="Stone Sans II ITC Com Lt Cn" w:hAnsi="Stone Sans II ITC Com Lt Cn"/>
        <w:b/>
        <w:color w:val="BFBFBF"/>
        <w:sz w:val="18"/>
        <w:szCs w:val="18"/>
      </w:rPr>
      <w:tab/>
    </w:r>
  </w:p>
  <w:p w14:paraId="34C76B15" w14:textId="77777777" w:rsidR="00044844" w:rsidRDefault="000448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DEEB" w14:textId="77777777" w:rsidR="0021143A" w:rsidRDefault="0021143A" w:rsidP="00044844">
      <w:pPr>
        <w:spacing w:after="0" w:line="240" w:lineRule="auto"/>
      </w:pPr>
      <w:r>
        <w:separator/>
      </w:r>
    </w:p>
  </w:footnote>
  <w:footnote w:type="continuationSeparator" w:id="0">
    <w:p w14:paraId="26B96C91" w14:textId="77777777" w:rsidR="0021143A" w:rsidRDefault="0021143A" w:rsidP="0004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71E"/>
    <w:multiLevelType w:val="hybridMultilevel"/>
    <w:tmpl w:val="9CFA8D46"/>
    <w:lvl w:ilvl="0" w:tplc="65E43834">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45525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RADokID" w:val="1519"/>
    <w:docVar w:name="NoRADokVerTyp" w:val="NoRADokument"/>
  </w:docVars>
  <w:rsids>
    <w:rsidRoot w:val="00044844"/>
    <w:rsid w:val="000130E6"/>
    <w:rsid w:val="000241E9"/>
    <w:rsid w:val="0003347E"/>
    <w:rsid w:val="00034D8F"/>
    <w:rsid w:val="00036DD8"/>
    <w:rsid w:val="0003777C"/>
    <w:rsid w:val="0004480A"/>
    <w:rsid w:val="00044844"/>
    <w:rsid w:val="0006391B"/>
    <w:rsid w:val="00066AD4"/>
    <w:rsid w:val="00067C2E"/>
    <w:rsid w:val="00071C2F"/>
    <w:rsid w:val="000B31AA"/>
    <w:rsid w:val="000B433D"/>
    <w:rsid w:val="000E1F70"/>
    <w:rsid w:val="000F78C7"/>
    <w:rsid w:val="001024AB"/>
    <w:rsid w:val="00105B60"/>
    <w:rsid w:val="001216DA"/>
    <w:rsid w:val="0013362A"/>
    <w:rsid w:val="0013479F"/>
    <w:rsid w:val="00166297"/>
    <w:rsid w:val="00182CEE"/>
    <w:rsid w:val="001902FC"/>
    <w:rsid w:val="001A1EDB"/>
    <w:rsid w:val="001A4B88"/>
    <w:rsid w:val="001A7868"/>
    <w:rsid w:val="001B22EF"/>
    <w:rsid w:val="001B57F6"/>
    <w:rsid w:val="001D34AF"/>
    <w:rsid w:val="001D5E70"/>
    <w:rsid w:val="00204BF2"/>
    <w:rsid w:val="002064C6"/>
    <w:rsid w:val="0021143A"/>
    <w:rsid w:val="002235AE"/>
    <w:rsid w:val="00226B61"/>
    <w:rsid w:val="002363FF"/>
    <w:rsid w:val="00245EDA"/>
    <w:rsid w:val="002503CD"/>
    <w:rsid w:val="00252708"/>
    <w:rsid w:val="00252EC7"/>
    <w:rsid w:val="00265A18"/>
    <w:rsid w:val="00270A69"/>
    <w:rsid w:val="00274321"/>
    <w:rsid w:val="00284790"/>
    <w:rsid w:val="002D4FDB"/>
    <w:rsid w:val="002D67A7"/>
    <w:rsid w:val="002D77CC"/>
    <w:rsid w:val="002E7E51"/>
    <w:rsid w:val="003058CA"/>
    <w:rsid w:val="00311284"/>
    <w:rsid w:val="0031267A"/>
    <w:rsid w:val="00321820"/>
    <w:rsid w:val="003324AB"/>
    <w:rsid w:val="00350908"/>
    <w:rsid w:val="003567B5"/>
    <w:rsid w:val="00356D87"/>
    <w:rsid w:val="0036366E"/>
    <w:rsid w:val="00376682"/>
    <w:rsid w:val="003931C9"/>
    <w:rsid w:val="003A0B9E"/>
    <w:rsid w:val="003B38E3"/>
    <w:rsid w:val="003B4C8D"/>
    <w:rsid w:val="003B4CE2"/>
    <w:rsid w:val="003C3DA2"/>
    <w:rsid w:val="003D4EEB"/>
    <w:rsid w:val="003E00A4"/>
    <w:rsid w:val="003E6B8C"/>
    <w:rsid w:val="003E71A3"/>
    <w:rsid w:val="003F31E9"/>
    <w:rsid w:val="004005BD"/>
    <w:rsid w:val="00406A3C"/>
    <w:rsid w:val="00416C87"/>
    <w:rsid w:val="00422EC6"/>
    <w:rsid w:val="004445DB"/>
    <w:rsid w:val="00447457"/>
    <w:rsid w:val="00462739"/>
    <w:rsid w:val="0047148D"/>
    <w:rsid w:val="00472784"/>
    <w:rsid w:val="004D7038"/>
    <w:rsid w:val="004E7EF0"/>
    <w:rsid w:val="00504DA2"/>
    <w:rsid w:val="005068B0"/>
    <w:rsid w:val="0050698B"/>
    <w:rsid w:val="0053352C"/>
    <w:rsid w:val="00542585"/>
    <w:rsid w:val="00565445"/>
    <w:rsid w:val="00570E74"/>
    <w:rsid w:val="00576DF6"/>
    <w:rsid w:val="00582064"/>
    <w:rsid w:val="005A40D0"/>
    <w:rsid w:val="005B08C3"/>
    <w:rsid w:val="005C18B7"/>
    <w:rsid w:val="00611C56"/>
    <w:rsid w:val="00612C08"/>
    <w:rsid w:val="00634424"/>
    <w:rsid w:val="00634F90"/>
    <w:rsid w:val="00642242"/>
    <w:rsid w:val="00646509"/>
    <w:rsid w:val="00651EE9"/>
    <w:rsid w:val="00652B4C"/>
    <w:rsid w:val="0066400A"/>
    <w:rsid w:val="0067033C"/>
    <w:rsid w:val="006764EF"/>
    <w:rsid w:val="006778AF"/>
    <w:rsid w:val="00685A91"/>
    <w:rsid w:val="006971EE"/>
    <w:rsid w:val="006A0C3C"/>
    <w:rsid w:val="006C398F"/>
    <w:rsid w:val="006D5DC3"/>
    <w:rsid w:val="006E0031"/>
    <w:rsid w:val="006E02FD"/>
    <w:rsid w:val="00704140"/>
    <w:rsid w:val="00716728"/>
    <w:rsid w:val="0071733B"/>
    <w:rsid w:val="007179E6"/>
    <w:rsid w:val="0072074B"/>
    <w:rsid w:val="0074008A"/>
    <w:rsid w:val="0075575F"/>
    <w:rsid w:val="00762FA7"/>
    <w:rsid w:val="00773FBF"/>
    <w:rsid w:val="00775017"/>
    <w:rsid w:val="00790667"/>
    <w:rsid w:val="00794EB3"/>
    <w:rsid w:val="007A1EAA"/>
    <w:rsid w:val="007A55F6"/>
    <w:rsid w:val="007A5CBC"/>
    <w:rsid w:val="007D3B6D"/>
    <w:rsid w:val="007D588F"/>
    <w:rsid w:val="007D79B0"/>
    <w:rsid w:val="007E45DA"/>
    <w:rsid w:val="007F15DC"/>
    <w:rsid w:val="007F4502"/>
    <w:rsid w:val="00817C8D"/>
    <w:rsid w:val="00826048"/>
    <w:rsid w:val="00842DC3"/>
    <w:rsid w:val="00844456"/>
    <w:rsid w:val="0086253F"/>
    <w:rsid w:val="00862802"/>
    <w:rsid w:val="00864546"/>
    <w:rsid w:val="008B165E"/>
    <w:rsid w:val="008B186B"/>
    <w:rsid w:val="008C7D53"/>
    <w:rsid w:val="008D01B3"/>
    <w:rsid w:val="008E6D30"/>
    <w:rsid w:val="008F2732"/>
    <w:rsid w:val="00902C82"/>
    <w:rsid w:val="00920654"/>
    <w:rsid w:val="00932EB0"/>
    <w:rsid w:val="00934C1D"/>
    <w:rsid w:val="00936927"/>
    <w:rsid w:val="009503EA"/>
    <w:rsid w:val="00951E26"/>
    <w:rsid w:val="00953DB5"/>
    <w:rsid w:val="009645F1"/>
    <w:rsid w:val="00984FC7"/>
    <w:rsid w:val="00995C8F"/>
    <w:rsid w:val="009A4B51"/>
    <w:rsid w:val="009B0345"/>
    <w:rsid w:val="009C0B31"/>
    <w:rsid w:val="009C5B44"/>
    <w:rsid w:val="009D7D4D"/>
    <w:rsid w:val="009E094C"/>
    <w:rsid w:val="009E123B"/>
    <w:rsid w:val="00A30148"/>
    <w:rsid w:val="00A3561E"/>
    <w:rsid w:val="00A4013C"/>
    <w:rsid w:val="00A42521"/>
    <w:rsid w:val="00A5469C"/>
    <w:rsid w:val="00A5514E"/>
    <w:rsid w:val="00A5600C"/>
    <w:rsid w:val="00A76CCE"/>
    <w:rsid w:val="00A84D08"/>
    <w:rsid w:val="00A9688F"/>
    <w:rsid w:val="00AA378D"/>
    <w:rsid w:val="00AD5F9C"/>
    <w:rsid w:val="00AF46AF"/>
    <w:rsid w:val="00B0337C"/>
    <w:rsid w:val="00B05F4C"/>
    <w:rsid w:val="00B13A7F"/>
    <w:rsid w:val="00B14C0F"/>
    <w:rsid w:val="00B16ED4"/>
    <w:rsid w:val="00B25925"/>
    <w:rsid w:val="00B354B3"/>
    <w:rsid w:val="00B40415"/>
    <w:rsid w:val="00B4327B"/>
    <w:rsid w:val="00B44E7E"/>
    <w:rsid w:val="00B46ECD"/>
    <w:rsid w:val="00B728A3"/>
    <w:rsid w:val="00B74E51"/>
    <w:rsid w:val="00B85748"/>
    <w:rsid w:val="00B9116A"/>
    <w:rsid w:val="00B95F54"/>
    <w:rsid w:val="00BC2F52"/>
    <w:rsid w:val="00BC6514"/>
    <w:rsid w:val="00BD0911"/>
    <w:rsid w:val="00BE0C1A"/>
    <w:rsid w:val="00C00711"/>
    <w:rsid w:val="00C03AA0"/>
    <w:rsid w:val="00C04923"/>
    <w:rsid w:val="00C050A2"/>
    <w:rsid w:val="00C05110"/>
    <w:rsid w:val="00C1045C"/>
    <w:rsid w:val="00C274FC"/>
    <w:rsid w:val="00C42ED0"/>
    <w:rsid w:val="00C475C3"/>
    <w:rsid w:val="00C5681D"/>
    <w:rsid w:val="00C578FB"/>
    <w:rsid w:val="00C63C4E"/>
    <w:rsid w:val="00C64668"/>
    <w:rsid w:val="00C875AF"/>
    <w:rsid w:val="00C90F38"/>
    <w:rsid w:val="00C93C2C"/>
    <w:rsid w:val="00C961BA"/>
    <w:rsid w:val="00C97733"/>
    <w:rsid w:val="00CA2083"/>
    <w:rsid w:val="00CB1D67"/>
    <w:rsid w:val="00CB4EB3"/>
    <w:rsid w:val="00CB5832"/>
    <w:rsid w:val="00CB6EC1"/>
    <w:rsid w:val="00D01A8A"/>
    <w:rsid w:val="00D01A91"/>
    <w:rsid w:val="00D0325C"/>
    <w:rsid w:val="00D121B9"/>
    <w:rsid w:val="00D124E8"/>
    <w:rsid w:val="00D13E71"/>
    <w:rsid w:val="00D31A39"/>
    <w:rsid w:val="00D34C02"/>
    <w:rsid w:val="00D369FF"/>
    <w:rsid w:val="00D44918"/>
    <w:rsid w:val="00D57851"/>
    <w:rsid w:val="00D869B8"/>
    <w:rsid w:val="00D9042E"/>
    <w:rsid w:val="00D92401"/>
    <w:rsid w:val="00D975E2"/>
    <w:rsid w:val="00DA6BD9"/>
    <w:rsid w:val="00DB60A8"/>
    <w:rsid w:val="00DC4EF5"/>
    <w:rsid w:val="00DD17B3"/>
    <w:rsid w:val="00DD6AA3"/>
    <w:rsid w:val="00DE4604"/>
    <w:rsid w:val="00DE73D8"/>
    <w:rsid w:val="00DF40BA"/>
    <w:rsid w:val="00E0433B"/>
    <w:rsid w:val="00E13373"/>
    <w:rsid w:val="00E3788D"/>
    <w:rsid w:val="00E41F1B"/>
    <w:rsid w:val="00E43F83"/>
    <w:rsid w:val="00E53EA6"/>
    <w:rsid w:val="00E53ED5"/>
    <w:rsid w:val="00E61E50"/>
    <w:rsid w:val="00E764D5"/>
    <w:rsid w:val="00EB6750"/>
    <w:rsid w:val="00EC2B96"/>
    <w:rsid w:val="00EC4D69"/>
    <w:rsid w:val="00EC7A45"/>
    <w:rsid w:val="00EC7A7C"/>
    <w:rsid w:val="00ED462B"/>
    <w:rsid w:val="00ED6ED3"/>
    <w:rsid w:val="00EE4218"/>
    <w:rsid w:val="00EE5502"/>
    <w:rsid w:val="00EF60C1"/>
    <w:rsid w:val="00EF73D7"/>
    <w:rsid w:val="00EF7B5D"/>
    <w:rsid w:val="00F02503"/>
    <w:rsid w:val="00F05BFD"/>
    <w:rsid w:val="00F07F40"/>
    <w:rsid w:val="00F1072F"/>
    <w:rsid w:val="00F13F80"/>
    <w:rsid w:val="00F2386F"/>
    <w:rsid w:val="00F546F0"/>
    <w:rsid w:val="00F83C2D"/>
    <w:rsid w:val="00F840C7"/>
    <w:rsid w:val="00F84967"/>
    <w:rsid w:val="00FA17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8793D"/>
  <w15:docId w15:val="{110A9366-4562-4E62-8FF5-09E853CD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48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4844"/>
  </w:style>
  <w:style w:type="paragraph" w:styleId="Fuzeile">
    <w:name w:val="footer"/>
    <w:basedOn w:val="Standard"/>
    <w:link w:val="FuzeileZchn"/>
    <w:uiPriority w:val="99"/>
    <w:unhideWhenUsed/>
    <w:rsid w:val="000448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4844"/>
  </w:style>
  <w:style w:type="paragraph" w:styleId="Sprechblasentext">
    <w:name w:val="Balloon Text"/>
    <w:basedOn w:val="Standard"/>
    <w:link w:val="SprechblasentextZchn"/>
    <w:uiPriority w:val="99"/>
    <w:semiHidden/>
    <w:unhideWhenUsed/>
    <w:rsid w:val="000448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844"/>
    <w:rPr>
      <w:rFonts w:ascii="Tahoma" w:hAnsi="Tahoma" w:cs="Tahoma"/>
      <w:sz w:val="16"/>
      <w:szCs w:val="16"/>
    </w:rPr>
  </w:style>
  <w:style w:type="paragraph" w:customStyle="1" w:styleId="Default">
    <w:name w:val="Default"/>
    <w:rsid w:val="00920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179E6"/>
    <w:rPr>
      <w:color w:val="0000FF" w:themeColor="hyperlink"/>
      <w:u w:val="single"/>
    </w:rPr>
  </w:style>
  <w:style w:type="character" w:customStyle="1" w:styleId="58cl">
    <w:name w:val="_58cl"/>
    <w:basedOn w:val="Absatz-Standardschriftart"/>
    <w:rsid w:val="0075575F"/>
  </w:style>
  <w:style w:type="character" w:customStyle="1" w:styleId="58cm">
    <w:name w:val="_58cm"/>
    <w:basedOn w:val="Absatz-Standardschriftart"/>
    <w:rsid w:val="0075575F"/>
  </w:style>
  <w:style w:type="character" w:customStyle="1" w:styleId="textexposedshow">
    <w:name w:val="text_exposed_show"/>
    <w:basedOn w:val="Absatz-Standardschriftart"/>
    <w:rsid w:val="0075575F"/>
  </w:style>
  <w:style w:type="paragraph" w:styleId="StandardWeb">
    <w:name w:val="Normal (Web)"/>
    <w:basedOn w:val="Standard"/>
    <w:uiPriority w:val="99"/>
    <w:unhideWhenUsed/>
    <w:rsid w:val="003B4C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B4CE2"/>
    <w:rPr>
      <w:b/>
      <w:bCs/>
    </w:rPr>
  </w:style>
  <w:style w:type="character" w:customStyle="1" w:styleId="nc684nl6">
    <w:name w:val="nc684nl6"/>
    <w:basedOn w:val="Absatz-Standardschriftart"/>
    <w:rsid w:val="0006391B"/>
  </w:style>
  <w:style w:type="character" w:styleId="Kommentarzeichen">
    <w:name w:val="annotation reference"/>
    <w:basedOn w:val="Absatz-Standardschriftart"/>
    <w:uiPriority w:val="99"/>
    <w:semiHidden/>
    <w:unhideWhenUsed/>
    <w:rsid w:val="001A4B88"/>
    <w:rPr>
      <w:sz w:val="16"/>
      <w:szCs w:val="16"/>
    </w:rPr>
  </w:style>
  <w:style w:type="paragraph" w:styleId="Kommentartext">
    <w:name w:val="annotation text"/>
    <w:basedOn w:val="Standard"/>
    <w:link w:val="KommentartextZchn"/>
    <w:uiPriority w:val="99"/>
    <w:unhideWhenUsed/>
    <w:rsid w:val="001A4B88"/>
    <w:pPr>
      <w:spacing w:line="240" w:lineRule="auto"/>
    </w:pPr>
    <w:rPr>
      <w:sz w:val="20"/>
      <w:szCs w:val="20"/>
    </w:rPr>
  </w:style>
  <w:style w:type="character" w:customStyle="1" w:styleId="KommentartextZchn">
    <w:name w:val="Kommentartext Zchn"/>
    <w:basedOn w:val="Absatz-Standardschriftart"/>
    <w:link w:val="Kommentartext"/>
    <w:uiPriority w:val="99"/>
    <w:rsid w:val="001A4B88"/>
    <w:rPr>
      <w:sz w:val="20"/>
      <w:szCs w:val="20"/>
    </w:rPr>
  </w:style>
  <w:style w:type="paragraph" w:styleId="Kommentarthema">
    <w:name w:val="annotation subject"/>
    <w:basedOn w:val="Kommentartext"/>
    <w:next w:val="Kommentartext"/>
    <w:link w:val="KommentarthemaZchn"/>
    <w:uiPriority w:val="99"/>
    <w:semiHidden/>
    <w:unhideWhenUsed/>
    <w:rsid w:val="001A4B88"/>
    <w:rPr>
      <w:b/>
      <w:bCs/>
    </w:rPr>
  </w:style>
  <w:style w:type="character" w:customStyle="1" w:styleId="KommentarthemaZchn">
    <w:name w:val="Kommentarthema Zchn"/>
    <w:basedOn w:val="KommentartextZchn"/>
    <w:link w:val="Kommentarthema"/>
    <w:uiPriority w:val="99"/>
    <w:semiHidden/>
    <w:rsid w:val="001A4B88"/>
    <w:rPr>
      <w:b/>
      <w:bCs/>
      <w:sz w:val="20"/>
      <w:szCs w:val="20"/>
    </w:rPr>
  </w:style>
  <w:style w:type="character" w:styleId="Hervorhebung">
    <w:name w:val="Emphasis"/>
    <w:basedOn w:val="Absatz-Standardschriftart"/>
    <w:uiPriority w:val="20"/>
    <w:qFormat/>
    <w:rsid w:val="00634F90"/>
    <w:rPr>
      <w:i/>
      <w:iCs/>
    </w:rPr>
  </w:style>
  <w:style w:type="paragraph" w:styleId="Beschriftung">
    <w:name w:val="caption"/>
    <w:basedOn w:val="Standard"/>
    <w:next w:val="Standard"/>
    <w:uiPriority w:val="35"/>
    <w:unhideWhenUsed/>
    <w:qFormat/>
    <w:rsid w:val="00542585"/>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462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565">
      <w:bodyDiv w:val="1"/>
      <w:marLeft w:val="0"/>
      <w:marRight w:val="0"/>
      <w:marTop w:val="0"/>
      <w:marBottom w:val="0"/>
      <w:divBdr>
        <w:top w:val="none" w:sz="0" w:space="0" w:color="auto"/>
        <w:left w:val="none" w:sz="0" w:space="0" w:color="auto"/>
        <w:bottom w:val="none" w:sz="0" w:space="0" w:color="auto"/>
        <w:right w:val="none" w:sz="0" w:space="0" w:color="auto"/>
      </w:divBdr>
    </w:div>
    <w:div w:id="1146969873">
      <w:bodyDiv w:val="1"/>
      <w:marLeft w:val="0"/>
      <w:marRight w:val="0"/>
      <w:marTop w:val="0"/>
      <w:marBottom w:val="0"/>
      <w:divBdr>
        <w:top w:val="none" w:sz="0" w:space="0" w:color="auto"/>
        <w:left w:val="none" w:sz="0" w:space="0" w:color="auto"/>
        <w:bottom w:val="none" w:sz="0" w:space="0" w:color="auto"/>
        <w:right w:val="none" w:sz="0" w:space="0" w:color="auto"/>
      </w:divBdr>
    </w:div>
    <w:div w:id="1368019622">
      <w:bodyDiv w:val="1"/>
      <w:marLeft w:val="0"/>
      <w:marRight w:val="0"/>
      <w:marTop w:val="0"/>
      <w:marBottom w:val="0"/>
      <w:divBdr>
        <w:top w:val="none" w:sz="0" w:space="0" w:color="auto"/>
        <w:left w:val="none" w:sz="0" w:space="0" w:color="auto"/>
        <w:bottom w:val="none" w:sz="0" w:space="0" w:color="auto"/>
        <w:right w:val="none" w:sz="0" w:space="0" w:color="auto"/>
      </w:divBdr>
    </w:div>
    <w:div w:id="1651400166">
      <w:bodyDiv w:val="1"/>
      <w:marLeft w:val="0"/>
      <w:marRight w:val="0"/>
      <w:marTop w:val="0"/>
      <w:marBottom w:val="0"/>
      <w:divBdr>
        <w:top w:val="none" w:sz="0" w:space="0" w:color="auto"/>
        <w:left w:val="none" w:sz="0" w:space="0" w:color="auto"/>
        <w:bottom w:val="none" w:sz="0" w:space="0" w:color="auto"/>
        <w:right w:val="none" w:sz="0" w:space="0" w:color="auto"/>
      </w:divBdr>
    </w:div>
    <w:div w:id="1844927238">
      <w:bodyDiv w:val="1"/>
      <w:marLeft w:val="0"/>
      <w:marRight w:val="0"/>
      <w:marTop w:val="0"/>
      <w:marBottom w:val="0"/>
      <w:divBdr>
        <w:top w:val="none" w:sz="0" w:space="0" w:color="auto"/>
        <w:left w:val="none" w:sz="0" w:space="0" w:color="auto"/>
        <w:bottom w:val="none" w:sz="0" w:space="0" w:color="auto"/>
        <w:right w:val="none" w:sz="0" w:space="0" w:color="auto"/>
      </w:divBdr>
    </w:div>
    <w:div w:id="18721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tanja.holst@aco.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co.de/baumschutz" TargetMode="External"/><Relationship Id="rId17" Type="http://schemas.openxmlformats.org/officeDocument/2006/relationships/hyperlink" Target="tel:+494331354174" TargetMode="Externa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hyperlink" Target="https://www.instagram.com/aco_gmbh/" TargetMode="External"/><Relationship Id="rId7" Type="http://schemas.openxmlformats.org/officeDocument/2006/relationships/hyperlink" Target="https://www.linkedin.com/company/9254055/" TargetMode="External"/><Relationship Id="rId2" Type="http://schemas.openxmlformats.org/officeDocument/2006/relationships/image" Target="media/image6.jpeg"/><Relationship Id="rId1" Type="http://schemas.openxmlformats.org/officeDocument/2006/relationships/hyperlink" Target="https://www.pinterest.de/aco_group/" TargetMode="External"/><Relationship Id="rId6" Type="http://schemas.openxmlformats.org/officeDocument/2006/relationships/image" Target="media/image8.jpeg"/><Relationship Id="rId5" Type="http://schemas.openxmlformats.org/officeDocument/2006/relationships/hyperlink" Target="https://www.youtube.com/user/ACO" TargetMode="External"/><Relationship Id="rId10" Type="http://schemas.openxmlformats.org/officeDocument/2006/relationships/image" Target="media/image10.jpeg"/><Relationship Id="rId4" Type="http://schemas.openxmlformats.org/officeDocument/2006/relationships/image" Target="media/image7.jpeg"/><Relationship Id="rId9" Type="http://schemas.openxmlformats.org/officeDocument/2006/relationships/hyperlink" Target="https://www.facebook.com/aco.gmb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46c78b81dc16181786e9167bc5dcd3a4">
  <xsd:schema xmlns:xsd="http://www.w3.org/2001/XMLSchema" xmlns:xs="http://www.w3.org/2001/XMLSchema" xmlns:p="http://schemas.microsoft.com/office/2006/metadata/properties" xmlns:ns3="1dbbf5a9-2a0b-4ada-a975-ebcf54b62960" xmlns:ns4="565f8b1a-46b3-4429-a7c5-210ffb2a9658" targetNamespace="http://schemas.microsoft.com/office/2006/metadata/properties" ma:root="true" ma:fieldsID="085dec1cd8988839265fe042c07be197" ns3:_="" ns4:_="">
    <xsd:import namespace="1dbbf5a9-2a0b-4ada-a975-ebcf54b62960"/>
    <xsd:import namespace="565f8b1a-46b3-4429-a7c5-210ffb2a96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A2AD56-8CB4-4908-B470-1EE7E411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bf5a9-2a0b-4ada-a975-ebcf54b62960"/>
    <ds:schemaRef ds:uri="565f8b1a-46b3-4429-a7c5-210ffb2a9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49B512-50BD-4E7C-9F70-EBE033DB7D92}">
  <ds:schemaRefs>
    <ds:schemaRef ds:uri="http://schemas.openxmlformats.org/officeDocument/2006/bibliography"/>
  </ds:schemaRefs>
</ds:datastoreItem>
</file>

<file path=customXml/itemProps3.xml><?xml version="1.0" encoding="utf-8"?>
<ds:datastoreItem xmlns:ds="http://schemas.openxmlformats.org/officeDocument/2006/customXml" ds:itemID="{2D51669B-BC45-4E96-BBF6-69D21E71A7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F242B5-E1AD-4C56-BDCD-07040D189C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328</Words>
  <Characters>2070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Voß, Britta</dc:creator>
  <cp:lastModifiedBy>Holst, Tanja</cp:lastModifiedBy>
  <cp:revision>10</cp:revision>
  <cp:lastPrinted>2022-06-17T08:55:00Z</cp:lastPrinted>
  <dcterms:created xsi:type="dcterms:W3CDTF">2024-02-28T10:05:00Z</dcterms:created>
  <dcterms:modified xsi:type="dcterms:W3CDTF">2024-02-28T10:10:00Z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2023-03-02T07:13:28Z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80c6b7c1-64fb-41a8-b7b9-0c998d865db7</vt:lpwstr>
  </property>
  <property fmtid="{D5CDD505-2E9C-101B-9397-08002B2CF9AE}" pid="9" name="MSIP_Label_a02c3a69-5bb1-4896-a591-f45b96dda59d_ContentBits">
    <vt:lpwstr>0</vt:lpwstr>
  </property>
</Properties>
</file>