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A3A20" w14:textId="77777777" w:rsidR="004D0869" w:rsidRPr="004D0869" w:rsidRDefault="004D0869">
      <w:pPr>
        <w:rPr>
          <w:rFonts w:ascii="Stone Sans II ITC Com Bk" w:hAnsi="Stone Sans II ITC Com Bk"/>
        </w:rPr>
      </w:pPr>
    </w:p>
    <w:p w14:paraId="13FB6A62" w14:textId="77777777" w:rsidR="004D0869" w:rsidRPr="004D0869" w:rsidRDefault="004D0869">
      <w:pPr>
        <w:rPr>
          <w:rFonts w:ascii="Stone Sans II ITC Com Bk" w:hAnsi="Stone Sans II ITC Com Bk"/>
        </w:rPr>
      </w:pPr>
    </w:p>
    <w:p w14:paraId="6BE39954" w14:textId="77777777" w:rsidR="004D0869" w:rsidRPr="004D0869" w:rsidRDefault="004D0869">
      <w:pPr>
        <w:rPr>
          <w:rFonts w:ascii="Stone Sans II ITC Com Bk" w:hAnsi="Stone Sans II ITC Com Bk"/>
        </w:rPr>
      </w:pPr>
    </w:p>
    <w:p w14:paraId="201BB4BD" w14:textId="77777777" w:rsidR="004D0869" w:rsidRPr="004D0869" w:rsidRDefault="004D0869">
      <w:pPr>
        <w:rPr>
          <w:rFonts w:ascii="Stone Sans II ITC Com Bk" w:hAnsi="Stone Sans II ITC Com Bk"/>
        </w:rPr>
      </w:pPr>
    </w:p>
    <w:p w14:paraId="48F07892" w14:textId="20759F40" w:rsidR="006A7D65" w:rsidRPr="004D0869" w:rsidRDefault="004D0869">
      <w:pPr>
        <w:rPr>
          <w:rFonts w:ascii="Stone Sans II ITC Com Bk" w:hAnsi="Stone Sans II ITC Com Bk"/>
          <w:sz w:val="32"/>
          <w:szCs w:val="32"/>
        </w:rPr>
      </w:pPr>
      <w:r w:rsidRPr="004D0869">
        <w:rPr>
          <w:rFonts w:ascii="Stone Sans II ITC Com Bk" w:hAnsi="Stone Sans II ITC Com Bk" w:cs="NewsGothic,Bold"/>
          <w:b/>
          <w:bCs/>
          <w:noProof/>
          <w:sz w:val="36"/>
          <w:szCs w:val="30"/>
          <w:lang w:eastAsia="de-DE"/>
        </w:rPr>
        <w:drawing>
          <wp:anchor distT="0" distB="0" distL="114300" distR="114300" simplePos="0" relativeHeight="251658240" behindDoc="0" locked="0" layoutInCell="1" allowOverlap="1" wp14:anchorId="5D19DB0D" wp14:editId="15C49447">
            <wp:simplePos x="0" y="0"/>
            <wp:positionH relativeFrom="margin">
              <wp:align>right</wp:align>
            </wp:positionH>
            <wp:positionV relativeFrom="margin">
              <wp:align>top</wp:align>
            </wp:positionV>
            <wp:extent cx="827405" cy="827405"/>
            <wp:effectExtent l="0" t="0" r="0" b="0"/>
            <wp:wrapSquare wrapText="bothSides"/>
            <wp:docPr id="1" name="Grafik 1" descr="Ein Bild, das Grafiken, rot, Schrift,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Grafiken, rot, Schrift, Screenshot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margin">
              <wp14:pctWidth>0</wp14:pctWidth>
            </wp14:sizeRelH>
            <wp14:sizeRelV relativeFrom="margin">
              <wp14:pctHeight>0</wp14:pctHeight>
            </wp14:sizeRelV>
          </wp:anchor>
        </w:drawing>
      </w:r>
      <w:r w:rsidRPr="004D0869">
        <w:rPr>
          <w:rFonts w:ascii="Stone Sans II ITC Com Bk" w:hAnsi="Stone Sans II ITC Com Bk"/>
          <w:sz w:val="32"/>
          <w:szCs w:val="32"/>
        </w:rPr>
        <w:t>Pressemitteilung</w:t>
      </w:r>
    </w:p>
    <w:p w14:paraId="35E05FE6" w14:textId="77777777" w:rsidR="004D0869" w:rsidRDefault="004D0869">
      <w:pPr>
        <w:rPr>
          <w:rFonts w:ascii="Stone Sans II ITC Com Bk" w:hAnsi="Stone Sans II ITC Com Bk"/>
        </w:rPr>
      </w:pPr>
    </w:p>
    <w:p w14:paraId="5224E074" w14:textId="7A010223" w:rsidR="004D0869" w:rsidRDefault="004D0869" w:rsidP="004D0869">
      <w:pPr>
        <w:jc w:val="right"/>
        <w:rPr>
          <w:rFonts w:ascii="Stone Sans II ITC Com Bk" w:hAnsi="Stone Sans II ITC Com Bk"/>
        </w:rPr>
      </w:pPr>
      <w:r>
        <w:rPr>
          <w:rFonts w:ascii="Stone Sans II ITC Com Bk" w:hAnsi="Stone Sans II ITC Com Bk"/>
        </w:rPr>
        <w:t xml:space="preserve">Büdelsdorf, </w:t>
      </w:r>
      <w:r w:rsidR="00C84589">
        <w:rPr>
          <w:rFonts w:ascii="Stone Sans II ITC Com Bk" w:hAnsi="Stone Sans II ITC Com Bk"/>
        </w:rPr>
        <w:t>13.01.2025</w:t>
      </w:r>
    </w:p>
    <w:p w14:paraId="49AD5638" w14:textId="77777777" w:rsidR="00EE4AB7" w:rsidRPr="00C17A62" w:rsidRDefault="00F95B15" w:rsidP="00B7628D">
      <w:pPr>
        <w:rPr>
          <w:rFonts w:ascii="Stone Sans II ITC Com Bk" w:hAnsi="Stone Sans II ITC Com Bk"/>
          <w:b/>
          <w:bCs/>
          <w:sz w:val="28"/>
          <w:szCs w:val="28"/>
        </w:rPr>
      </w:pPr>
      <w:r>
        <w:rPr>
          <w:rFonts w:ascii="Stone Sans II ITC Com Bk" w:hAnsi="Stone Sans II ITC Com Bk"/>
          <w:b/>
          <w:bCs/>
        </w:rPr>
        <w:br/>
      </w:r>
      <w:r w:rsidR="00EE4AB7" w:rsidRPr="00C17A62">
        <w:rPr>
          <w:rFonts w:ascii="Stone Sans II ITC Com Bk" w:hAnsi="Stone Sans II ITC Com Bk"/>
          <w:b/>
          <w:bCs/>
          <w:sz w:val="28"/>
          <w:szCs w:val="28"/>
        </w:rPr>
        <w:t>Das Fundament als sichere Basis</w:t>
      </w:r>
    </w:p>
    <w:p w14:paraId="1151A577" w14:textId="478428E9" w:rsidR="00343285" w:rsidRPr="00DD6A81" w:rsidRDefault="00DD6A81" w:rsidP="00B7628D">
      <w:pPr>
        <w:rPr>
          <w:rFonts w:ascii="Stone Sans II ITC Com Bk" w:hAnsi="Stone Sans II ITC Com Bk"/>
          <w:b/>
          <w:bCs/>
        </w:rPr>
      </w:pPr>
      <w:r w:rsidRPr="00DD6A81">
        <w:rPr>
          <w:rFonts w:ascii="Stone Sans II ITC Com Bk" w:hAnsi="Stone Sans II ITC Com Bk"/>
          <w:b/>
          <w:bCs/>
        </w:rPr>
        <w:t>ACO Wärmepumpenfundament für eine schnelle &amp; sichere Montage der Wärmepumpe</w:t>
      </w:r>
    </w:p>
    <w:p w14:paraId="32D89897" w14:textId="4DC87C00" w:rsidR="009F0DB9" w:rsidRDefault="009D0DFA" w:rsidP="00B7628D">
      <w:pPr>
        <w:rPr>
          <w:rFonts w:ascii="Stone Sans II ITC Com Bk" w:hAnsi="Stone Sans II ITC Com Bk"/>
        </w:rPr>
      </w:pPr>
      <w:r w:rsidRPr="009D0DFA">
        <w:rPr>
          <w:rFonts w:ascii="Stone Sans II ITC Com Bk" w:hAnsi="Stone Sans II ITC Com Bk"/>
          <w:b/>
          <w:bCs/>
        </w:rPr>
        <w:t>Zum Schutz von Gebäuden trägt das WaterTech-Unternehmen ACO mit seiner jüngsten Innovation, dem ACO Wärmepumpenfundament, bei. Das ACO Wärmepumpenfundament sorgt für eine einfache und zeitsparende Montage – unabhängig vom Wärmepumpentyp und gewährleistet gleichzeitig eine effiziente Kondensatableitung.</w:t>
      </w:r>
    </w:p>
    <w:p w14:paraId="419C7E64" w14:textId="77777777" w:rsidR="00D11042" w:rsidRPr="00D11042" w:rsidRDefault="00D11042" w:rsidP="00D11042">
      <w:pPr>
        <w:rPr>
          <w:rFonts w:ascii="Stone Sans II ITC Com Bk" w:hAnsi="Stone Sans II ITC Com Bk"/>
        </w:rPr>
      </w:pPr>
      <w:r w:rsidRPr="00D11042">
        <w:rPr>
          <w:rFonts w:ascii="Stone Sans II ITC Com Bk" w:hAnsi="Stone Sans II ITC Com Bk"/>
        </w:rPr>
        <w:t>Wärmepumpen erleben sowohl im Neubau als auch in der Sanierung einen starken Aufschwung. Mit der Einführung des Gebäudeenergiegesetzes (GEG), das vorschreibt, dass ab 2024 jede neue Heizung zu 65 Prozent mit erneuerbaren Energien betrieben werden muss, steigt der Bedarf nach innovativen Lösungen zur effizienten Montage und Nutzung von Wärmepumpen.</w:t>
      </w:r>
    </w:p>
    <w:p w14:paraId="452DF964" w14:textId="2BA997BF" w:rsidR="00B7628D" w:rsidRDefault="00D11042" w:rsidP="00D11042">
      <w:pPr>
        <w:rPr>
          <w:rFonts w:ascii="Stone Sans II ITC Com Bk" w:hAnsi="Stone Sans II ITC Com Bk"/>
        </w:rPr>
      </w:pPr>
      <w:r w:rsidRPr="00D11042">
        <w:rPr>
          <w:rFonts w:ascii="Stone Sans II ITC Com Bk" w:hAnsi="Stone Sans II ITC Com Bk"/>
        </w:rPr>
        <w:t>Das ACO Wärmepumpenfundament lässt sich durch die integrierten Teleskopstangen optimal auf die Breite der Wärmepumpe anpassen. So eignen sich die ACO Wärmepumpenfundamente für eine Vielzahl der gängigsten Wärmepumpen. Die Schienen des Fundaments sind mit vier Vibrationsdämpfern ausgestattet, die eine bohrfreie und vibrationsarme Montage der Wärmepumpe sicherstellen.</w:t>
      </w:r>
    </w:p>
    <w:p w14:paraId="4D5AD7C2" w14:textId="77777777" w:rsidR="00D41590" w:rsidRPr="00D41590" w:rsidRDefault="00D41590" w:rsidP="00D41590">
      <w:pPr>
        <w:rPr>
          <w:rFonts w:ascii="Stone Sans II ITC Com Bk" w:hAnsi="Stone Sans II ITC Com Bk"/>
        </w:rPr>
      </w:pPr>
      <w:r w:rsidRPr="00D41590">
        <w:rPr>
          <w:rFonts w:ascii="Stone Sans II ITC Com Bk" w:hAnsi="Stone Sans II ITC Com Bk"/>
        </w:rPr>
        <w:t>Produktvorteile des ACO Wärmepumpenfundaments auf einen Blick:</w:t>
      </w:r>
    </w:p>
    <w:p w14:paraId="31140A50" w14:textId="77777777" w:rsidR="00D41590" w:rsidRPr="00D41590" w:rsidRDefault="00D41590" w:rsidP="00D41590">
      <w:pPr>
        <w:numPr>
          <w:ilvl w:val="0"/>
          <w:numId w:val="7"/>
        </w:numPr>
        <w:rPr>
          <w:rFonts w:ascii="Stone Sans II ITC Com Bk" w:hAnsi="Stone Sans II ITC Com Bk"/>
        </w:rPr>
      </w:pPr>
      <w:r w:rsidRPr="00D41590">
        <w:rPr>
          <w:rFonts w:ascii="Stone Sans II ITC Com Bk" w:hAnsi="Stone Sans II ITC Com Bk"/>
        </w:rPr>
        <w:t>kein Schalen und Betonieren erforderlich</w:t>
      </w:r>
    </w:p>
    <w:p w14:paraId="68DC7AEC" w14:textId="77777777" w:rsidR="00D41590" w:rsidRPr="00D41590" w:rsidRDefault="00D41590" w:rsidP="00D41590">
      <w:pPr>
        <w:numPr>
          <w:ilvl w:val="0"/>
          <w:numId w:val="7"/>
        </w:numPr>
        <w:rPr>
          <w:rFonts w:ascii="Stone Sans II ITC Com Bk" w:hAnsi="Stone Sans II ITC Com Bk"/>
        </w:rPr>
      </w:pPr>
      <w:r w:rsidRPr="00D41590">
        <w:rPr>
          <w:rFonts w:ascii="Stone Sans II ITC Com Bk" w:hAnsi="Stone Sans II ITC Com Bk"/>
        </w:rPr>
        <w:t>keine Aushärtezeiten</w:t>
      </w:r>
    </w:p>
    <w:p w14:paraId="6D64A418" w14:textId="66591985" w:rsidR="00D41590" w:rsidRPr="00D41590" w:rsidRDefault="00D41590" w:rsidP="00D41590">
      <w:pPr>
        <w:numPr>
          <w:ilvl w:val="0"/>
          <w:numId w:val="7"/>
        </w:numPr>
        <w:rPr>
          <w:rFonts w:ascii="Stone Sans II ITC Com Bk" w:hAnsi="Stone Sans II ITC Com Bk"/>
        </w:rPr>
      </w:pPr>
      <w:r w:rsidRPr="00D41590">
        <w:rPr>
          <w:rFonts w:ascii="Stone Sans II ITC Com Bk" w:hAnsi="Stone Sans II ITC Com Bk"/>
        </w:rPr>
        <w:t>Optimiertes Gewicht de</w:t>
      </w:r>
      <w:r w:rsidR="00726BFB">
        <w:rPr>
          <w:rFonts w:ascii="Stone Sans II ITC Com Bk" w:hAnsi="Stone Sans II ITC Com Bk"/>
        </w:rPr>
        <w:t>s</w:t>
      </w:r>
      <w:r w:rsidRPr="00D41590">
        <w:rPr>
          <w:rFonts w:ascii="Stone Sans II ITC Com Bk" w:hAnsi="Stone Sans II ITC Com Bk"/>
        </w:rPr>
        <w:t xml:space="preserve"> Wärmepumpenfundaments</w:t>
      </w:r>
    </w:p>
    <w:p w14:paraId="48F8304B" w14:textId="77777777" w:rsidR="00D41590" w:rsidRPr="00D41590" w:rsidRDefault="00D41590" w:rsidP="00D41590">
      <w:pPr>
        <w:numPr>
          <w:ilvl w:val="0"/>
          <w:numId w:val="7"/>
        </w:numPr>
        <w:rPr>
          <w:rFonts w:ascii="Stone Sans II ITC Com Bk" w:hAnsi="Stone Sans II ITC Com Bk"/>
        </w:rPr>
      </w:pPr>
      <w:r w:rsidRPr="00D41590">
        <w:rPr>
          <w:rFonts w:ascii="Stone Sans II ITC Com Bk" w:hAnsi="Stone Sans II ITC Com Bk"/>
        </w:rPr>
        <w:t>Reduzierter Erdaushub aufgrund des Sickerrohrs oder der Sickerbox</w:t>
      </w:r>
    </w:p>
    <w:p w14:paraId="74618595" w14:textId="77777777" w:rsidR="00D41590" w:rsidRPr="00D41590" w:rsidRDefault="00D41590" w:rsidP="00D41590">
      <w:pPr>
        <w:numPr>
          <w:ilvl w:val="0"/>
          <w:numId w:val="7"/>
        </w:numPr>
        <w:rPr>
          <w:rFonts w:ascii="Stone Sans II ITC Com Bk" w:hAnsi="Stone Sans II ITC Com Bk"/>
        </w:rPr>
      </w:pPr>
      <w:r w:rsidRPr="00D41590">
        <w:rPr>
          <w:rFonts w:ascii="Stone Sans II ITC Com Bk" w:hAnsi="Stone Sans II ITC Com Bk"/>
        </w:rPr>
        <w:t>Bohrlose Befestigung der Wärmepumpe</w:t>
      </w:r>
    </w:p>
    <w:p w14:paraId="5C4EAB40" w14:textId="77777777" w:rsidR="00D41590" w:rsidRPr="00D41590" w:rsidRDefault="00D41590" w:rsidP="00D41590">
      <w:pPr>
        <w:numPr>
          <w:ilvl w:val="0"/>
          <w:numId w:val="7"/>
        </w:numPr>
        <w:rPr>
          <w:rFonts w:ascii="Stone Sans II ITC Com Bk" w:hAnsi="Stone Sans II ITC Com Bk"/>
        </w:rPr>
      </w:pPr>
      <w:r w:rsidRPr="00D41590">
        <w:rPr>
          <w:rFonts w:ascii="Stone Sans II ITC Com Bk" w:hAnsi="Stone Sans II ITC Com Bk"/>
        </w:rPr>
        <w:t>Optimales Ableiten des Kondensats</w:t>
      </w:r>
    </w:p>
    <w:p w14:paraId="510C957C" w14:textId="77777777" w:rsidR="00D41590" w:rsidRPr="00D41590" w:rsidRDefault="00D41590" w:rsidP="00D41590">
      <w:pPr>
        <w:rPr>
          <w:rFonts w:ascii="Stone Sans II ITC Com Bk" w:hAnsi="Stone Sans II ITC Com Bk"/>
        </w:rPr>
      </w:pPr>
      <w:r w:rsidRPr="00D41590">
        <w:rPr>
          <w:rFonts w:ascii="Stone Sans II ITC Com Bk" w:hAnsi="Stone Sans II ITC Com Bk"/>
        </w:rPr>
        <w:t>Somit lässt sich die Wärmepumpe an einem Tag in unter vier Stunden montieren.</w:t>
      </w:r>
    </w:p>
    <w:p w14:paraId="1265B9CD" w14:textId="0CFCF131" w:rsidR="00B7628D" w:rsidRDefault="00D41590" w:rsidP="00B7628D">
      <w:pPr>
        <w:rPr>
          <w:rFonts w:ascii="Stone Sans II ITC Com Bk" w:hAnsi="Stone Sans II ITC Com Bk"/>
        </w:rPr>
      </w:pPr>
      <w:r w:rsidRPr="00D41590">
        <w:rPr>
          <w:rFonts w:ascii="Stone Sans II ITC Com Bk" w:hAnsi="Stone Sans II ITC Com Bk"/>
        </w:rPr>
        <w:lastRenderedPageBreak/>
        <w:t>Zusätzlich ermöglicht das Fundament den Anschluss der erforderlichen Technikleitungen, ohne dass der Bauprozess unnötig kompliziert wird. Es gewährleistet nicht nur die sichere Montage der Wärmepumpe, sondern auch die langfristige Funktionalität und den Schutz der Hausstruktur.</w:t>
      </w:r>
    </w:p>
    <w:p w14:paraId="2B8D41B3" w14:textId="77777777" w:rsidR="00EC4DB6" w:rsidRPr="00B7628D" w:rsidRDefault="00EC4DB6" w:rsidP="00B7628D">
      <w:pPr>
        <w:rPr>
          <w:rFonts w:ascii="Stone Sans II ITC Com Bk" w:hAnsi="Stone Sans II ITC Com Bk"/>
        </w:rPr>
      </w:pPr>
    </w:p>
    <w:p w14:paraId="63959B07" w14:textId="12FE2D46" w:rsidR="00B7628D" w:rsidRDefault="00B7628D" w:rsidP="00B7628D">
      <w:pPr>
        <w:rPr>
          <w:rFonts w:ascii="Stone Sans II ITC Com Bk" w:hAnsi="Stone Sans II ITC Com Bk"/>
          <w:b/>
          <w:bCs/>
        </w:rPr>
      </w:pPr>
      <w:r w:rsidRPr="00B7628D">
        <w:rPr>
          <w:rFonts w:ascii="Stone Sans II ITC Com Bk" w:hAnsi="Stone Sans II ITC Com Bk"/>
          <w:b/>
          <w:bCs/>
        </w:rPr>
        <w:t>Flexible Optionen z</w:t>
      </w:r>
      <w:r>
        <w:rPr>
          <w:rFonts w:ascii="Stone Sans II ITC Com Bk" w:hAnsi="Stone Sans II ITC Com Bk"/>
          <w:b/>
          <w:bCs/>
        </w:rPr>
        <w:t>u</w:t>
      </w:r>
      <w:r w:rsidRPr="00B7628D">
        <w:rPr>
          <w:rFonts w:ascii="Stone Sans II ITC Com Bk" w:hAnsi="Stone Sans II ITC Com Bk"/>
          <w:b/>
          <w:bCs/>
        </w:rPr>
        <w:t>r Kondensatableitung</w:t>
      </w:r>
      <w:r w:rsidR="007151D5">
        <w:rPr>
          <w:rFonts w:ascii="Stone Sans II ITC Com Bk" w:hAnsi="Stone Sans II ITC Com Bk"/>
          <w:b/>
          <w:bCs/>
        </w:rPr>
        <w:t xml:space="preserve"> – nachhaltig und umweltfreundlich</w:t>
      </w:r>
    </w:p>
    <w:p w14:paraId="261694D4" w14:textId="57328001" w:rsidR="005D512E" w:rsidRPr="005D512E" w:rsidRDefault="005D512E" w:rsidP="005D512E">
      <w:pPr>
        <w:rPr>
          <w:rFonts w:ascii="Stone Sans II ITC Com Bk" w:hAnsi="Stone Sans II ITC Com Bk"/>
        </w:rPr>
      </w:pPr>
      <w:r w:rsidRPr="005D512E">
        <w:rPr>
          <w:rFonts w:ascii="Stone Sans II ITC Com Bk" w:hAnsi="Stone Sans II ITC Com Bk"/>
        </w:rPr>
        <w:t xml:space="preserve">Die meisten Wärmepumpen werden direkt vor der Hauswand installiert. Das unkontrollierte Ableiten des anfallenden Kondensats aus der Wärmepumpe kann zu erheblichen Schäden führen. So können Schäden an Fundamenten, der Kellerwand oder am Sockel entstehen. Aber auch an der Wärmepumpe kann es zu Schäden oder einer Betriebsstörung kommen. Bei einer Wärmepumpe können pro Tag bis zu 80 Liter Kondensat anfallen. Daher ist es von größter Bedeutung, dieses Kondensat </w:t>
      </w:r>
      <w:r w:rsidR="00E66915" w:rsidRPr="005D512E">
        <w:rPr>
          <w:rFonts w:ascii="Stone Sans II ITC Com Bk" w:hAnsi="Stone Sans II ITC Com Bk"/>
        </w:rPr>
        <w:t>den Bodenverhältnissen</w:t>
      </w:r>
      <w:r w:rsidRPr="005D512E">
        <w:rPr>
          <w:rFonts w:ascii="Stone Sans II ITC Com Bk" w:hAnsi="Stone Sans II ITC Com Bk"/>
        </w:rPr>
        <w:t xml:space="preserve"> entsprechend sicher und frostfrei abzuleiten. Häufig erfolgt das Ableiten des Kondensats über ein K</w:t>
      </w:r>
      <w:r w:rsidR="00872CB1">
        <w:rPr>
          <w:rFonts w:ascii="Stone Sans II ITC Com Bk" w:hAnsi="Stone Sans II ITC Com Bk"/>
        </w:rPr>
        <w:t>G</w:t>
      </w:r>
      <w:r w:rsidRPr="005D512E">
        <w:rPr>
          <w:rFonts w:ascii="Stone Sans II ITC Com Bk" w:hAnsi="Stone Sans II ITC Com Bk"/>
        </w:rPr>
        <w:t>-Rohr in eine Kies- bzw. Sickerpackung. ACO bietet darüber hinaus weitere Möglichkeiten an:</w:t>
      </w:r>
      <w:r>
        <w:rPr>
          <w:rFonts w:ascii="Stone Sans II ITC Com Bk" w:hAnsi="Stone Sans II ITC Com Bk"/>
        </w:rPr>
        <w:br/>
      </w:r>
    </w:p>
    <w:p w14:paraId="70E3ED18" w14:textId="77777777" w:rsidR="005D512E" w:rsidRPr="005D512E" w:rsidRDefault="005D512E" w:rsidP="005D512E">
      <w:pPr>
        <w:pStyle w:val="Listenabsatz"/>
        <w:numPr>
          <w:ilvl w:val="0"/>
          <w:numId w:val="9"/>
        </w:numPr>
        <w:rPr>
          <w:rFonts w:ascii="Stone Sans II ITC Com Bk" w:hAnsi="Stone Sans II ITC Com Bk"/>
        </w:rPr>
      </w:pPr>
      <w:r w:rsidRPr="005D512E">
        <w:rPr>
          <w:rFonts w:ascii="Stone Sans II ITC Com Bk" w:hAnsi="Stone Sans II ITC Com Bk"/>
        </w:rPr>
        <w:t>Kondensatableitung mit Anschluss an das ACO Sickerrohr</w:t>
      </w:r>
    </w:p>
    <w:p w14:paraId="09511E57" w14:textId="6937977E" w:rsidR="00FE22A8" w:rsidRPr="00FE22A8" w:rsidRDefault="005D512E" w:rsidP="00FE22A8">
      <w:pPr>
        <w:pStyle w:val="Listenabsatz"/>
        <w:numPr>
          <w:ilvl w:val="0"/>
          <w:numId w:val="9"/>
        </w:numPr>
        <w:rPr>
          <w:rFonts w:ascii="Stone Sans II ITC Com Bk" w:hAnsi="Stone Sans II ITC Com Bk"/>
          <w:b/>
          <w:bCs/>
        </w:rPr>
      </w:pPr>
      <w:r w:rsidRPr="005D512E">
        <w:rPr>
          <w:rFonts w:ascii="Stone Sans II ITC Com Bk" w:hAnsi="Stone Sans II ITC Com Bk"/>
        </w:rPr>
        <w:t xml:space="preserve">Kondensatableitung mit Anschluss an die ACO </w:t>
      </w:r>
      <w:bookmarkStart w:id="0" w:name="_Hlk184815941"/>
      <w:r w:rsidR="00FE22A8">
        <w:rPr>
          <w:rFonts w:ascii="Stone Sans II ITC Com Bk" w:hAnsi="Stone Sans II ITC Com Bk"/>
        </w:rPr>
        <w:t>S</w:t>
      </w:r>
      <w:r w:rsidR="00FE22A8" w:rsidRPr="00FE22A8">
        <w:rPr>
          <w:rFonts w:ascii="Stone Sans II ITC Com Bk" w:hAnsi="Stone Sans II ITC Com Bk"/>
        </w:rPr>
        <w:t xml:space="preserve">elf® </w:t>
      </w:r>
      <w:bookmarkEnd w:id="0"/>
      <w:r w:rsidR="00FE22A8" w:rsidRPr="00FE22A8">
        <w:rPr>
          <w:rFonts w:ascii="Stone Sans II ITC Com Bk" w:hAnsi="Stone Sans II ITC Com Bk"/>
        </w:rPr>
        <w:t>Sickerbox</w:t>
      </w:r>
    </w:p>
    <w:p w14:paraId="730BAA0D" w14:textId="0805A93B" w:rsidR="005D512E" w:rsidRPr="005D512E" w:rsidRDefault="005D512E" w:rsidP="00FE22A8">
      <w:pPr>
        <w:pStyle w:val="Listenabsatz"/>
        <w:ind w:left="1080"/>
        <w:rPr>
          <w:rFonts w:ascii="Stone Sans II ITC Com Bk" w:hAnsi="Stone Sans II ITC Com Bk"/>
        </w:rPr>
      </w:pPr>
    </w:p>
    <w:p w14:paraId="5716BAA0" w14:textId="77777777" w:rsidR="00B7628D" w:rsidRPr="00F5034B" w:rsidRDefault="00B7628D" w:rsidP="00F5034B">
      <w:pPr>
        <w:rPr>
          <w:rFonts w:ascii="Stone Sans II ITC Com Bk" w:hAnsi="Stone Sans II ITC Com Bk"/>
        </w:rPr>
      </w:pPr>
    </w:p>
    <w:p w14:paraId="37177507" w14:textId="1CD20276" w:rsidR="00B7628D" w:rsidRPr="00C56B92" w:rsidRDefault="00B7628D" w:rsidP="00B7628D">
      <w:pPr>
        <w:rPr>
          <w:rFonts w:ascii="Stone Sans II ITC Com Bk" w:hAnsi="Stone Sans II ITC Com Bk"/>
          <w:b/>
          <w:bCs/>
        </w:rPr>
      </w:pPr>
      <w:r w:rsidRPr="00C56B92">
        <w:rPr>
          <w:rFonts w:ascii="Stone Sans II ITC Com Bk" w:hAnsi="Stone Sans II ITC Com Bk"/>
          <w:b/>
          <w:bCs/>
        </w:rPr>
        <w:t>Nachhaltige Lösungen mit ACO Rain4me</w:t>
      </w:r>
      <w:r w:rsidR="00C56B92" w:rsidRPr="00C56B92">
        <w:rPr>
          <w:rFonts w:ascii="Stone Sans II ITC Com Bk" w:hAnsi="Stone Sans II ITC Com Bk"/>
          <w:b/>
          <w:bCs/>
        </w:rPr>
        <w:t xml:space="preserve"> Regenwassertank </w:t>
      </w:r>
    </w:p>
    <w:p w14:paraId="58F912BD" w14:textId="77777777" w:rsidR="00B7628D" w:rsidRPr="00B7628D" w:rsidRDefault="00B7628D" w:rsidP="00B7628D">
      <w:pPr>
        <w:rPr>
          <w:rFonts w:ascii="Stone Sans II ITC Com Bk" w:hAnsi="Stone Sans II ITC Com Bk"/>
        </w:rPr>
      </w:pPr>
      <w:r w:rsidRPr="00B7628D">
        <w:rPr>
          <w:rFonts w:ascii="Stone Sans II ITC Com Bk" w:hAnsi="Stone Sans II ITC Com Bk"/>
        </w:rPr>
        <w:t>Für eine besonders umweltfreundliche Wiederverwendung des anfallenden Kondensats bietet ACO zudem das System „Rain4me“ an. Der ACO Regenwassertank ermöglicht eine nachhaltige Nutzung des Kondensats und trägt so zur Ressourcenschonung bei.</w:t>
      </w:r>
    </w:p>
    <w:p w14:paraId="4278D288" w14:textId="7CCA087A" w:rsidR="00B7628D" w:rsidRPr="00B7628D" w:rsidRDefault="00B7628D" w:rsidP="00B7628D">
      <w:pPr>
        <w:rPr>
          <w:rFonts w:ascii="Stone Sans II ITC Com Bk" w:hAnsi="Stone Sans II ITC Com Bk"/>
        </w:rPr>
      </w:pPr>
      <w:r w:rsidRPr="00B7628D">
        <w:rPr>
          <w:rFonts w:ascii="Stone Sans II ITC Com Bk" w:hAnsi="Stone Sans II ITC Com Bk"/>
        </w:rPr>
        <w:t>Mit dem ACO Wärmepumpenfundament und den vielseitigen Entwässerungslösungen</w:t>
      </w:r>
      <w:r w:rsidR="00DC1531">
        <w:rPr>
          <w:rFonts w:ascii="Stone Sans II ITC Com Bk" w:hAnsi="Stone Sans II ITC Com Bk"/>
        </w:rPr>
        <w:t xml:space="preserve"> wie </w:t>
      </w:r>
      <w:r w:rsidR="009F467A">
        <w:rPr>
          <w:rFonts w:ascii="Stone Sans II ITC Com Bk" w:hAnsi="Stone Sans II ITC Com Bk"/>
        </w:rPr>
        <w:t xml:space="preserve">dem ACO Sickerrohr oder der ACO </w:t>
      </w:r>
      <w:r w:rsidR="00FE22A8">
        <w:rPr>
          <w:rFonts w:ascii="Stone Sans II ITC Com Bk" w:hAnsi="Stone Sans II ITC Com Bk"/>
        </w:rPr>
        <w:t>S</w:t>
      </w:r>
      <w:r w:rsidR="00FE22A8" w:rsidRPr="00FE22A8">
        <w:rPr>
          <w:rFonts w:ascii="Stone Sans II ITC Com Bk" w:hAnsi="Stone Sans II ITC Com Bk"/>
        </w:rPr>
        <w:t xml:space="preserve">elf® </w:t>
      </w:r>
      <w:r w:rsidR="009F467A">
        <w:rPr>
          <w:rFonts w:ascii="Stone Sans II ITC Com Bk" w:hAnsi="Stone Sans II ITC Com Bk"/>
        </w:rPr>
        <w:t>Sickerbox</w:t>
      </w:r>
      <w:r w:rsidRPr="00B7628D">
        <w:rPr>
          <w:rFonts w:ascii="Stone Sans II ITC Com Bk" w:hAnsi="Stone Sans II ITC Com Bk"/>
        </w:rPr>
        <w:t xml:space="preserve"> setzt ACO auf eine zukunftsorientierte, sichere und nachhaltige Installation von Wärmepumpen.</w:t>
      </w:r>
    </w:p>
    <w:p w14:paraId="30319189" w14:textId="77777777" w:rsidR="00B7628D" w:rsidRPr="00B7628D" w:rsidRDefault="00B7628D" w:rsidP="00B7628D">
      <w:pPr>
        <w:rPr>
          <w:rFonts w:ascii="Stone Sans II ITC Com Bk" w:hAnsi="Stone Sans II ITC Com Bk"/>
        </w:rPr>
      </w:pPr>
    </w:p>
    <w:p w14:paraId="78A8FE59" w14:textId="72A0EF2B" w:rsidR="00B7628D" w:rsidRPr="00B7628D" w:rsidRDefault="00B7628D" w:rsidP="00B7628D">
      <w:pPr>
        <w:rPr>
          <w:rFonts w:ascii="Stone Sans II ITC Com Bk" w:hAnsi="Stone Sans II ITC Com Bk"/>
        </w:rPr>
      </w:pPr>
      <w:r w:rsidRPr="00B7628D">
        <w:rPr>
          <w:rFonts w:ascii="Stone Sans II ITC Com Bk" w:hAnsi="Stone Sans II ITC Com Bk"/>
        </w:rPr>
        <w:t xml:space="preserve">Für weitere Informationen besuchen Sie unsere Webseite: </w:t>
      </w:r>
      <w:hyperlink r:id="rId11" w:history="1">
        <w:r w:rsidR="00C56B92" w:rsidRPr="005816CB">
          <w:rPr>
            <w:rStyle w:val="Hyperlink"/>
            <w:rFonts w:ascii="Stone Sans II ITC Com Bk" w:hAnsi="Stone Sans II ITC Com Bk"/>
          </w:rPr>
          <w:t>www.aco.de/waermepumpenfundament</w:t>
        </w:r>
      </w:hyperlink>
      <w:r w:rsidR="00C56B92">
        <w:rPr>
          <w:rFonts w:ascii="Stone Sans II ITC Com Bk" w:hAnsi="Stone Sans II ITC Com Bk"/>
        </w:rPr>
        <w:t xml:space="preserve"> </w:t>
      </w:r>
    </w:p>
    <w:p w14:paraId="06328469" w14:textId="263C1AEC" w:rsidR="00F25BFC" w:rsidRDefault="00F25BFC">
      <w:pPr>
        <w:rPr>
          <w:rFonts w:ascii="Stone Sans II ITC Com Bk" w:hAnsi="Stone Sans II ITC Com Bk"/>
        </w:rPr>
      </w:pPr>
      <w:r>
        <w:rPr>
          <w:rFonts w:ascii="Stone Sans II ITC Com Bk" w:hAnsi="Stone Sans II ITC Com Bk"/>
        </w:rPr>
        <w:br w:type="page"/>
      </w:r>
    </w:p>
    <w:tbl>
      <w:tblPr>
        <w:tblStyle w:val="Tabellenraster"/>
        <w:tblW w:w="0" w:type="auto"/>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none" w:sz="0" w:space="0" w:color="auto"/>
          <w:insideV w:val="none" w:sz="0" w:space="0" w:color="auto"/>
        </w:tblBorders>
        <w:tblLook w:val="04A0" w:firstRow="1" w:lastRow="0" w:firstColumn="1" w:lastColumn="0" w:noHBand="0" w:noVBand="1"/>
      </w:tblPr>
      <w:tblGrid>
        <w:gridCol w:w="9062"/>
      </w:tblGrid>
      <w:tr w:rsidR="004D0869" w14:paraId="47BB0447" w14:textId="77777777" w:rsidTr="004D0869">
        <w:tc>
          <w:tcPr>
            <w:tcW w:w="9062" w:type="dxa"/>
          </w:tcPr>
          <w:p w14:paraId="2C6E975F" w14:textId="40FF6CEF" w:rsidR="004D0869" w:rsidRDefault="004D0869" w:rsidP="004D0869">
            <w:pPr>
              <w:rPr>
                <w:rFonts w:ascii="Stone Sans II ITC Com Lt" w:hAnsi="Stone Sans II ITC Com Lt"/>
                <w:iCs/>
                <w:sz w:val="20"/>
                <w:szCs w:val="20"/>
              </w:rPr>
            </w:pPr>
            <w:r w:rsidRPr="00BD54FA">
              <w:rPr>
                <w:rFonts w:ascii="Stone Sans II ITC Com Lt" w:hAnsi="Stone Sans II ITC Com Lt"/>
                <w:b/>
                <w:bCs/>
                <w:iCs/>
                <w:sz w:val="20"/>
                <w:szCs w:val="20"/>
              </w:rPr>
              <w:lastRenderedPageBreak/>
              <w:t>Die ACO GmbH</w:t>
            </w:r>
            <w:r>
              <w:rPr>
                <w:rFonts w:ascii="Stone Sans II ITC Com Lt" w:hAnsi="Stone Sans II ITC Com Lt"/>
                <w:iCs/>
                <w:sz w:val="20"/>
                <w:szCs w:val="20"/>
              </w:rPr>
              <w:br/>
            </w:r>
            <w:r w:rsidRPr="00472784">
              <w:rPr>
                <w:rFonts w:ascii="Stone Sans II ITC Com Lt" w:hAnsi="Stone Sans II ITC Com Lt"/>
                <w:iCs/>
                <w:sz w:val="20"/>
                <w:szCs w:val="20"/>
              </w:rPr>
              <w:t>Als Teil der weltweiten ACO Gruppe gehört die ACO GmbH zu den führenden Anbietern ganzheitlicher Systemlösungen rund um die klimaresiliente Freiraum-, Infrastruktur- und Gebäudeplanung. Der nachhaltige Umgang mit der wertvollen Ressource Wasser, verdeutlicht durch den Claim „ACO. we care for water“, steht im Mittelpunkt aller Unternehmensaktivitäten. Mit dem ACO WaterCycle bietet das Unternehmen ein breites Spektrum an Systemlösungen, um Oberflächenwasser oder Abwasser zu sammeln, aufzubereiten, zurückzuhalten und wieder zur Verfügung zu stellen. Darüber hinaus berät und unterstützt ein starkes Außen- und Innendienstteam alle Objektbeteiligten in jeder Projektphase.</w:t>
            </w:r>
          </w:p>
          <w:p w14:paraId="65534CED" w14:textId="0E545634" w:rsidR="004D0869" w:rsidRPr="004D0869" w:rsidRDefault="004D0869" w:rsidP="004D0869">
            <w:pPr>
              <w:rPr>
                <w:rFonts w:ascii="Stone Sans II ITC Com Lt" w:hAnsi="Stone Sans II ITC Com Lt"/>
                <w:iCs/>
                <w:sz w:val="20"/>
                <w:szCs w:val="20"/>
              </w:rPr>
            </w:pPr>
          </w:p>
        </w:tc>
      </w:tr>
    </w:tbl>
    <w:p w14:paraId="53D300CE" w14:textId="320E9592" w:rsidR="004D0869" w:rsidRDefault="004D0869" w:rsidP="004D0869">
      <w:pPr>
        <w:rPr>
          <w:rFonts w:ascii="Stone Sans II ITC Com Bk" w:hAnsi="Stone Sans II ITC Com Bk"/>
        </w:rPr>
      </w:pPr>
    </w:p>
    <w:p w14:paraId="54F2E302" w14:textId="066E0669" w:rsidR="00A70805" w:rsidRDefault="00A70805" w:rsidP="004D0869">
      <w:pPr>
        <w:rPr>
          <w:rFonts w:ascii="Stone Sans II ITC Com Bk" w:hAnsi="Stone Sans II ITC Com Bk"/>
        </w:rPr>
      </w:pPr>
      <w:r>
        <w:rPr>
          <w:rFonts w:ascii="Stone Sans II ITC Com Bk" w:hAnsi="Stone Sans II ITC Com Bk"/>
        </w:rPr>
        <w:t>Bildmaterial:</w:t>
      </w:r>
    </w:p>
    <w:p w14:paraId="2A4266E1" w14:textId="45F89228" w:rsidR="005E06BD" w:rsidRDefault="00D771AD" w:rsidP="005E06BD">
      <w:pPr>
        <w:keepNext/>
        <w:rPr>
          <w:rFonts w:ascii="Stone Sans II ITC Com Bk" w:hAnsi="Stone Sans II ITC Com Bk"/>
          <w:noProof/>
        </w:rPr>
      </w:pPr>
      <w:r>
        <w:rPr>
          <w:noProof/>
        </w:rPr>
        <w:drawing>
          <wp:anchor distT="0" distB="0" distL="114300" distR="114300" simplePos="0" relativeHeight="251660288" behindDoc="0" locked="0" layoutInCell="1" allowOverlap="1" wp14:anchorId="34A8EA51" wp14:editId="12084D25">
            <wp:simplePos x="0" y="0"/>
            <wp:positionH relativeFrom="margin">
              <wp:posOffset>142875</wp:posOffset>
            </wp:positionH>
            <wp:positionV relativeFrom="paragraph">
              <wp:posOffset>83820</wp:posOffset>
            </wp:positionV>
            <wp:extent cx="2604063" cy="2216785"/>
            <wp:effectExtent l="0" t="0" r="6350" b="0"/>
            <wp:wrapNone/>
            <wp:docPr id="989782920" name="Grafik 2" descr="Ein Bild, das Design, Lich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782920" name="Grafik 2" descr="Ein Bild, das Design, Licht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04063" cy="22167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0A4B87" w14:textId="29B4F9AD" w:rsidR="00FA3E0B" w:rsidRDefault="00FA3E0B" w:rsidP="005E06BD">
      <w:pPr>
        <w:keepNext/>
        <w:rPr>
          <w:rFonts w:ascii="Stone Sans II ITC Com Bk" w:hAnsi="Stone Sans II ITC Com Bk"/>
          <w:noProof/>
        </w:rPr>
      </w:pPr>
    </w:p>
    <w:p w14:paraId="69CF0688" w14:textId="03F9CD32" w:rsidR="00FA3E0B" w:rsidRDefault="00D771AD" w:rsidP="005E06BD">
      <w:pPr>
        <w:keepNext/>
        <w:rPr>
          <w:rFonts w:ascii="Stone Sans II ITC Com Bk" w:hAnsi="Stone Sans II ITC Com Bk"/>
          <w:noProof/>
        </w:rPr>
      </w:pPr>
      <w:r>
        <w:rPr>
          <w:noProof/>
        </w:rPr>
        <w:drawing>
          <wp:anchor distT="0" distB="0" distL="114300" distR="114300" simplePos="0" relativeHeight="251661312" behindDoc="0" locked="0" layoutInCell="1" allowOverlap="1" wp14:anchorId="3D4EE6F8" wp14:editId="25872A60">
            <wp:simplePos x="0" y="0"/>
            <wp:positionH relativeFrom="margin">
              <wp:posOffset>2922270</wp:posOffset>
            </wp:positionH>
            <wp:positionV relativeFrom="paragraph">
              <wp:posOffset>43815</wp:posOffset>
            </wp:positionV>
            <wp:extent cx="3314700" cy="1495724"/>
            <wp:effectExtent l="0" t="0" r="0" b="9525"/>
            <wp:wrapNone/>
            <wp:docPr id="103983717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14700" cy="149572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2E4AA5" w14:textId="1411A529" w:rsidR="00FA3E0B" w:rsidRDefault="00FA3E0B" w:rsidP="005E06BD">
      <w:pPr>
        <w:keepNext/>
        <w:rPr>
          <w:rFonts w:ascii="Stone Sans II ITC Com Bk" w:hAnsi="Stone Sans II ITC Com Bk"/>
          <w:noProof/>
        </w:rPr>
      </w:pPr>
    </w:p>
    <w:p w14:paraId="1BDF1156" w14:textId="77777777" w:rsidR="00FA3E0B" w:rsidRDefault="00FA3E0B" w:rsidP="005E06BD">
      <w:pPr>
        <w:keepNext/>
        <w:rPr>
          <w:rFonts w:ascii="Stone Sans II ITC Com Bk" w:hAnsi="Stone Sans II ITC Com Bk"/>
          <w:noProof/>
        </w:rPr>
      </w:pPr>
    </w:p>
    <w:p w14:paraId="02B0C144" w14:textId="612F876A" w:rsidR="00FA3E0B" w:rsidRDefault="00FA3E0B" w:rsidP="005E06BD">
      <w:pPr>
        <w:keepNext/>
        <w:rPr>
          <w:rFonts w:ascii="Stone Sans II ITC Com Bk" w:hAnsi="Stone Sans II ITC Com Bk"/>
          <w:noProof/>
        </w:rPr>
      </w:pPr>
    </w:p>
    <w:p w14:paraId="738C675B" w14:textId="77777777" w:rsidR="00FA3E0B" w:rsidRDefault="00FA3E0B" w:rsidP="005E06BD">
      <w:pPr>
        <w:keepNext/>
        <w:rPr>
          <w:rFonts w:ascii="Stone Sans II ITC Com Bk" w:hAnsi="Stone Sans II ITC Com Bk"/>
          <w:noProof/>
        </w:rPr>
      </w:pPr>
    </w:p>
    <w:p w14:paraId="0224AC42" w14:textId="1BF79768" w:rsidR="006B74C4" w:rsidRDefault="006B74C4" w:rsidP="005E06BD">
      <w:pPr>
        <w:keepNext/>
      </w:pPr>
    </w:p>
    <w:p w14:paraId="5AA6760D" w14:textId="129EBCFA" w:rsidR="005E06BD" w:rsidRPr="005E06BD" w:rsidRDefault="005E06BD" w:rsidP="0037780C">
      <w:pPr>
        <w:pStyle w:val="Beschriftung"/>
        <w:rPr>
          <w:rFonts w:ascii="Stone Sans II ITC Com Bk" w:hAnsi="Stone Sans II ITC Com Bk"/>
        </w:rPr>
      </w:pPr>
      <w:r>
        <w:t xml:space="preserve">ACO Wärmepumpenfundament </w:t>
      </w:r>
      <w:r w:rsidR="00490A0F">
        <w:t xml:space="preserve">aus </w:t>
      </w:r>
      <w:r w:rsidR="00EA2FF9">
        <w:t xml:space="preserve">Sichtbeton </w:t>
      </w:r>
      <w:r w:rsidR="006D6DBC" w:rsidRPr="006D6DBC">
        <w:t>mit optimierten Außenmaßen für unterschiedliche Wärmepumpen</w:t>
      </w:r>
    </w:p>
    <w:p w14:paraId="7E9DACE2" w14:textId="77777777" w:rsidR="005E06BD" w:rsidRDefault="005E06BD" w:rsidP="004D0869">
      <w:pPr>
        <w:rPr>
          <w:rFonts w:ascii="Stone Sans II ITC Com Bk" w:hAnsi="Stone Sans II ITC Com Bk"/>
        </w:rPr>
      </w:pPr>
    </w:p>
    <w:p w14:paraId="4FC33462" w14:textId="377B6D3B" w:rsidR="006A5083" w:rsidRDefault="0022090B" w:rsidP="006A5083">
      <w:pPr>
        <w:keepNext/>
      </w:pPr>
      <w:r>
        <w:rPr>
          <w:noProof/>
        </w:rPr>
        <w:drawing>
          <wp:inline distT="0" distB="0" distL="0" distR="0" wp14:anchorId="3A563ACB" wp14:editId="02756B87">
            <wp:extent cx="3619500" cy="2413000"/>
            <wp:effectExtent l="0" t="0" r="0" b="6350"/>
            <wp:docPr id="157144244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19500" cy="2413000"/>
                    </a:xfrm>
                    <a:prstGeom prst="rect">
                      <a:avLst/>
                    </a:prstGeom>
                    <a:noFill/>
                    <a:ln>
                      <a:noFill/>
                    </a:ln>
                  </pic:spPr>
                </pic:pic>
              </a:graphicData>
            </a:graphic>
          </wp:inline>
        </w:drawing>
      </w:r>
    </w:p>
    <w:p w14:paraId="0B1F4FC0" w14:textId="7DBA0DDB" w:rsidR="00A70805" w:rsidRDefault="00010AEF" w:rsidP="006A5083">
      <w:pPr>
        <w:pStyle w:val="Beschriftung"/>
      </w:pPr>
      <w:r>
        <w:t>Wärmepumpe mit Fertigfundament</w:t>
      </w:r>
      <w:r w:rsidR="00A34611">
        <w:t xml:space="preserve"> von ACO</w:t>
      </w:r>
      <w:r>
        <w:t xml:space="preserve"> und Anschluss a</w:t>
      </w:r>
      <w:r w:rsidR="00CD4EAD">
        <w:t xml:space="preserve">n die ACO </w:t>
      </w:r>
      <w:r w:rsidR="00FE22A8" w:rsidRPr="00FE22A8">
        <w:t xml:space="preserve">Self® </w:t>
      </w:r>
      <w:r w:rsidR="00CD4EAD">
        <w:t>Sickerbox</w:t>
      </w:r>
    </w:p>
    <w:p w14:paraId="5EBF367E" w14:textId="58787F12" w:rsidR="006D6DBC" w:rsidRDefault="006D6DBC" w:rsidP="006D6DBC"/>
    <w:p w14:paraId="094675D8" w14:textId="77777777" w:rsidR="006D6DBC" w:rsidRPr="006D6DBC" w:rsidRDefault="006D6DBC" w:rsidP="006D6DBC"/>
    <w:p w14:paraId="0FABED87" w14:textId="1E7F5396" w:rsidR="009D38C7" w:rsidRDefault="0037780C" w:rsidP="009D38C7">
      <w:pPr>
        <w:keepNext/>
      </w:pPr>
      <w:r>
        <w:rPr>
          <w:noProof/>
        </w:rPr>
        <w:lastRenderedPageBreak/>
        <w:drawing>
          <wp:inline distT="0" distB="0" distL="0" distR="0" wp14:anchorId="4FA6D909" wp14:editId="5A766449">
            <wp:extent cx="4471988" cy="2981325"/>
            <wp:effectExtent l="0" t="0" r="5080" b="0"/>
            <wp:docPr id="37101906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73129" cy="2982086"/>
                    </a:xfrm>
                    <a:prstGeom prst="rect">
                      <a:avLst/>
                    </a:prstGeom>
                    <a:noFill/>
                    <a:ln>
                      <a:noFill/>
                    </a:ln>
                  </pic:spPr>
                </pic:pic>
              </a:graphicData>
            </a:graphic>
          </wp:inline>
        </w:drawing>
      </w:r>
    </w:p>
    <w:p w14:paraId="279CFEB4" w14:textId="4B22F0C8" w:rsidR="00010AEF" w:rsidRPr="00010AEF" w:rsidRDefault="009D38C7" w:rsidP="009D38C7">
      <w:pPr>
        <w:pStyle w:val="Beschriftung"/>
      </w:pPr>
      <w:r>
        <w:t>Wärmepumpe mit Fertigfundament</w:t>
      </w:r>
      <w:r w:rsidR="00A34611">
        <w:t xml:space="preserve"> von ACO</w:t>
      </w:r>
      <w:r>
        <w:t xml:space="preserve"> und Anschluss an </w:t>
      </w:r>
      <w:r w:rsidR="00A34611">
        <w:t>den Regen</w:t>
      </w:r>
      <w:r w:rsidR="00066EF0">
        <w:t>wasser</w:t>
      </w:r>
      <w:r w:rsidR="00A34611">
        <w:t>tank ACO Rain4me</w:t>
      </w:r>
    </w:p>
    <w:p w14:paraId="03CED72B" w14:textId="77777777" w:rsidR="004D0869" w:rsidRDefault="004D0869" w:rsidP="004D0869">
      <w:pPr>
        <w:spacing w:after="0"/>
        <w:textAlignment w:val="baseline"/>
        <w:rPr>
          <w:rFonts w:ascii="Stone Sans II ITC Com Lt" w:eastAsia="Times New Roman" w:hAnsi="Stone Sans II ITC Com Lt" w:cs="Arial"/>
          <w:sz w:val="20"/>
          <w:szCs w:val="24"/>
          <w:lang w:eastAsia="de-DE"/>
        </w:rPr>
      </w:pPr>
      <w:r>
        <w:rPr>
          <w:rFonts w:ascii="Stone Sans II ITC Com Lt" w:eastAsia="Times New Roman" w:hAnsi="Stone Sans II ITC Com Lt" w:cs="Arial"/>
          <w:sz w:val="20"/>
          <w:szCs w:val="24"/>
          <w:lang w:eastAsia="de-DE"/>
        </w:rPr>
        <w:t>Pressekontakt</w:t>
      </w:r>
      <w:r w:rsidRPr="000B433D">
        <w:rPr>
          <w:rFonts w:ascii="Stone Sans II ITC Com Lt" w:eastAsia="Times New Roman" w:hAnsi="Stone Sans II ITC Com Lt" w:cs="Arial"/>
          <w:sz w:val="20"/>
          <w:szCs w:val="24"/>
          <w:lang w:eastAsia="de-DE"/>
        </w:rPr>
        <w:t>:</w:t>
      </w:r>
    </w:p>
    <w:p w14:paraId="312144BE" w14:textId="77777777" w:rsidR="004D0869" w:rsidRPr="000B433D" w:rsidRDefault="004D0869" w:rsidP="004D0869">
      <w:pPr>
        <w:spacing w:after="0"/>
        <w:textAlignment w:val="baseline"/>
        <w:rPr>
          <w:rFonts w:ascii="Stone Sans II ITC Com Lt" w:eastAsia="Times New Roman" w:hAnsi="Stone Sans II ITC Com Lt" w:cs="Arial"/>
          <w:sz w:val="20"/>
          <w:szCs w:val="24"/>
          <w:lang w:eastAsia="de-DE"/>
        </w:rPr>
      </w:pPr>
      <w:r>
        <w:rPr>
          <w:rFonts w:ascii="Stone Sans II ITC Com Lt" w:eastAsia="Times New Roman" w:hAnsi="Stone Sans II ITC Com Lt" w:cs="Arial"/>
          <w:sz w:val="20"/>
          <w:szCs w:val="24"/>
          <w:lang w:eastAsia="de-DE"/>
        </w:rPr>
        <w:t>ACO GmbH</w:t>
      </w:r>
    </w:p>
    <w:p w14:paraId="645708BC" w14:textId="77777777" w:rsidR="004D0869" w:rsidRPr="00010AEF" w:rsidRDefault="004D0869" w:rsidP="004D0869">
      <w:pPr>
        <w:rPr>
          <w:rStyle w:val="Hyperlink"/>
          <w:rFonts w:ascii="Stone Sans II ITC Com Lt" w:hAnsi="Stone Sans II ITC Com Lt" w:cs="Arial"/>
          <w:color w:val="000000" w:themeColor="text1"/>
          <w:sz w:val="20"/>
        </w:rPr>
      </w:pPr>
      <w:r w:rsidRPr="00010AEF">
        <w:rPr>
          <w:rFonts w:ascii="Stone Sans II ITC Com Lt" w:hAnsi="Stone Sans II ITC Com Lt" w:cs="Arial"/>
          <w:b/>
          <w:bCs/>
          <w:color w:val="000000" w:themeColor="text1"/>
          <w:sz w:val="20"/>
        </w:rPr>
        <w:t xml:space="preserve">Tanja Holst </w:t>
      </w:r>
      <w:r w:rsidRPr="00010AEF">
        <w:rPr>
          <w:rFonts w:ascii="Stone Sans II ITC Com Lt" w:hAnsi="Stone Sans II ITC Com Lt" w:cs="Arial"/>
          <w:b/>
          <w:bCs/>
          <w:color w:val="000000" w:themeColor="text1"/>
          <w:sz w:val="20"/>
        </w:rPr>
        <w:br/>
      </w:r>
      <w:r w:rsidRPr="00010AEF">
        <w:rPr>
          <w:rFonts w:ascii="Stone Sans II ITC Com Lt" w:hAnsi="Stone Sans II ITC Com Lt" w:cs="Arial"/>
          <w:color w:val="000000" w:themeColor="text1"/>
          <w:sz w:val="20"/>
        </w:rPr>
        <w:t>Public Relations - Fachpresse</w:t>
      </w:r>
      <w:r w:rsidRPr="00010AEF">
        <w:rPr>
          <w:rFonts w:ascii="Stone Sans II ITC Com Lt" w:hAnsi="Stone Sans II ITC Com Lt" w:cs="Arial"/>
          <w:color w:val="000000"/>
          <w:sz w:val="20"/>
          <w:shd w:val="clear" w:color="auto" w:fill="FFFFFF"/>
        </w:rPr>
        <w:br/>
        <w:t>T</w:t>
      </w:r>
      <w:r w:rsidRPr="00010AEF">
        <w:rPr>
          <w:rFonts w:ascii="Stone Sans II ITC Com Lt" w:hAnsi="Stone Sans II ITC Com Lt" w:cs="Arial"/>
          <w:color w:val="000000" w:themeColor="text1"/>
          <w:sz w:val="20"/>
          <w:shd w:val="clear" w:color="auto" w:fill="FFFFFF"/>
        </w:rPr>
        <w:t>el.: </w:t>
      </w:r>
      <w:hyperlink r:id="rId16" w:history="1">
        <w:r w:rsidRPr="00010AEF">
          <w:rPr>
            <w:rStyle w:val="Hyperlink"/>
            <w:rFonts w:ascii="Stone Sans II ITC Com Lt" w:hAnsi="Stone Sans II ITC Com Lt" w:cs="Arial"/>
            <w:color w:val="000000" w:themeColor="text1"/>
            <w:sz w:val="20"/>
            <w:shd w:val="clear" w:color="auto" w:fill="FFFFFF"/>
          </w:rPr>
          <w:t xml:space="preserve">+49 4331 354 </w:t>
        </w:r>
      </w:hyperlink>
      <w:r w:rsidRPr="00010AEF">
        <w:rPr>
          <w:rStyle w:val="Hyperlink"/>
          <w:rFonts w:ascii="Stone Sans II ITC Com Lt" w:hAnsi="Stone Sans II ITC Com Lt" w:cs="Arial"/>
          <w:color w:val="000000" w:themeColor="text1"/>
          <w:sz w:val="20"/>
          <w:shd w:val="clear" w:color="auto" w:fill="FFFFFF"/>
        </w:rPr>
        <w:t>197</w:t>
      </w:r>
      <w:r w:rsidRPr="00010AEF">
        <w:rPr>
          <w:rStyle w:val="Hyperlink"/>
          <w:rFonts w:ascii="Stone Sans II ITC Com Lt" w:hAnsi="Stone Sans II ITC Com Lt" w:cs="Arial"/>
          <w:color w:val="000000" w:themeColor="text1"/>
          <w:sz w:val="20"/>
          <w:shd w:val="clear" w:color="auto" w:fill="FFFFFF"/>
        </w:rPr>
        <w:br/>
        <w:t>Mobil: +49 151 64738331</w:t>
      </w:r>
      <w:r w:rsidRPr="00010AEF">
        <w:rPr>
          <w:rFonts w:ascii="Stone Sans II ITC Com Lt" w:hAnsi="Stone Sans II ITC Com Lt" w:cs="Arial"/>
          <w:color w:val="000000"/>
          <w:sz w:val="17"/>
          <w:szCs w:val="17"/>
          <w:lang w:eastAsia="de-DE"/>
        </w:rPr>
        <w:t xml:space="preserve"> </w:t>
      </w:r>
      <w:r w:rsidRPr="00010AEF">
        <w:rPr>
          <w:rFonts w:ascii="Stone Sans II ITC Com Lt" w:hAnsi="Stone Sans II ITC Com Lt" w:cs="Arial"/>
          <w:color w:val="000000"/>
          <w:sz w:val="17"/>
          <w:szCs w:val="17"/>
          <w:lang w:eastAsia="de-DE"/>
        </w:rPr>
        <w:br/>
      </w:r>
      <w:r w:rsidRPr="00010AEF">
        <w:rPr>
          <w:rFonts w:ascii="Stone Sans II ITC Com Lt" w:hAnsi="Stone Sans II ITC Com Lt" w:cs="Arial"/>
          <w:color w:val="000000" w:themeColor="text1"/>
          <w:sz w:val="20"/>
          <w:shd w:val="clear" w:color="auto" w:fill="FFFFFF"/>
        </w:rPr>
        <w:t>E-Mail: </w:t>
      </w:r>
      <w:hyperlink r:id="rId17" w:history="1">
        <w:r w:rsidRPr="00010AEF">
          <w:rPr>
            <w:rStyle w:val="Hyperlink"/>
            <w:rFonts w:ascii="Stone Sans II ITC Com Lt" w:hAnsi="Stone Sans II ITC Com Lt" w:cs="Arial"/>
            <w:sz w:val="20"/>
            <w:shd w:val="clear" w:color="auto" w:fill="FFFFFF"/>
          </w:rPr>
          <w:t>tanja.holst@aco.com</w:t>
        </w:r>
      </w:hyperlink>
    </w:p>
    <w:p w14:paraId="454F0710" w14:textId="77777777" w:rsidR="004D0869" w:rsidRPr="004D0869" w:rsidRDefault="004D0869" w:rsidP="004D0869">
      <w:pPr>
        <w:rPr>
          <w:rFonts w:ascii="Stone Sans II ITC Com Bk" w:hAnsi="Stone Sans II ITC Com Bk"/>
        </w:rPr>
      </w:pPr>
    </w:p>
    <w:sectPr w:rsidR="004D0869" w:rsidRPr="004D0869">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7ABBD" w14:textId="77777777" w:rsidR="000822CE" w:rsidRDefault="000822CE" w:rsidP="004D0869">
      <w:pPr>
        <w:spacing w:after="0" w:line="240" w:lineRule="auto"/>
      </w:pPr>
      <w:r>
        <w:separator/>
      </w:r>
    </w:p>
  </w:endnote>
  <w:endnote w:type="continuationSeparator" w:id="0">
    <w:p w14:paraId="0322E5F9" w14:textId="77777777" w:rsidR="000822CE" w:rsidRDefault="000822CE" w:rsidP="004D0869">
      <w:pPr>
        <w:spacing w:after="0" w:line="240" w:lineRule="auto"/>
      </w:pPr>
      <w:r>
        <w:continuationSeparator/>
      </w:r>
    </w:p>
  </w:endnote>
  <w:endnote w:type="continuationNotice" w:id="1">
    <w:p w14:paraId="7E80B845" w14:textId="77777777" w:rsidR="000822CE" w:rsidRDefault="000822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ne Sans II ITC Com Bk">
    <w:altName w:val="Calibri"/>
    <w:panose1 w:val="020B0502040503020204"/>
    <w:charset w:val="00"/>
    <w:family w:val="swiss"/>
    <w:pitch w:val="variable"/>
    <w:sig w:usb0="A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NewsGothic,Bold">
    <w:panose1 w:val="00000000000000000000"/>
    <w:charset w:val="00"/>
    <w:family w:val="auto"/>
    <w:notTrueType/>
    <w:pitch w:val="default"/>
    <w:sig w:usb0="00000003" w:usb1="00000000" w:usb2="00000000" w:usb3="00000000" w:csb0="00000001" w:csb1="00000000"/>
  </w:font>
  <w:font w:name="Stone Sans II ITC Com Lt">
    <w:altName w:val="Calibri"/>
    <w:panose1 w:val="020B0302040503020204"/>
    <w:charset w:val="00"/>
    <w:family w:val="swiss"/>
    <w:pitch w:val="variable"/>
    <w:sig w:usb0="A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Stone Sans II ITC Com Lt Cn">
    <w:panose1 w:val="020B0306040503020204"/>
    <w:charset w:val="00"/>
    <w:family w:val="swiss"/>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493EE" w14:textId="5718188A" w:rsidR="004D0869" w:rsidRDefault="004D0869">
    <w:pPr>
      <w:pStyle w:val="Fuzeile"/>
    </w:pPr>
    <w:r>
      <w:rPr>
        <w:noProof/>
        <w:lang w:eastAsia="de-DE"/>
      </w:rPr>
      <w:drawing>
        <wp:anchor distT="0" distB="0" distL="114300" distR="114300" simplePos="0" relativeHeight="251658244" behindDoc="0" locked="0" layoutInCell="1" allowOverlap="1" wp14:anchorId="52723A34" wp14:editId="720E3FF4">
          <wp:simplePos x="0" y="0"/>
          <wp:positionH relativeFrom="column">
            <wp:posOffset>1510030</wp:posOffset>
          </wp:positionH>
          <wp:positionV relativeFrom="paragraph">
            <wp:posOffset>5715</wp:posOffset>
          </wp:positionV>
          <wp:extent cx="251460" cy="251460"/>
          <wp:effectExtent l="0" t="0" r="0" b="0"/>
          <wp:wrapNone/>
          <wp:docPr id="4" name="Grafik 4" descr="Ein Bild, das Symbol, Logo, Schrift, Grafiken enthält.&#10;&#10;Automatisch generierte Beschreibu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Symbol, Logo, Schrift, Grafiken enthält.&#10;&#10;Automatisch generierte Beschreibung">
                    <a:hlinkClick r:id="rId1"/>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58242" behindDoc="1" locked="0" layoutInCell="1" allowOverlap="1" wp14:anchorId="5F1FDB19" wp14:editId="1F0010F9">
          <wp:simplePos x="0" y="0"/>
          <wp:positionH relativeFrom="column">
            <wp:posOffset>757555</wp:posOffset>
          </wp:positionH>
          <wp:positionV relativeFrom="paragraph">
            <wp:posOffset>5716</wp:posOffset>
          </wp:positionV>
          <wp:extent cx="228915" cy="251460"/>
          <wp:effectExtent l="0" t="0" r="0" b="0"/>
          <wp:wrapNone/>
          <wp:docPr id="6" name="Grafik 6" descr="Ein Bild, das Logo, Text, Symbol, rot enthält.&#10;&#10;Automatisch generierte Beschreibu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Logo, Text, Symbol, rot enthält.&#10;&#10;Automatisch generierte Beschreibung">
                    <a:hlinkClick r:id="rId3"/>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2495" cy="255393"/>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58243" behindDoc="0" locked="0" layoutInCell="1" allowOverlap="1" wp14:anchorId="7609D443" wp14:editId="127081EF">
          <wp:simplePos x="0" y="0"/>
          <wp:positionH relativeFrom="column">
            <wp:posOffset>1148080</wp:posOffset>
          </wp:positionH>
          <wp:positionV relativeFrom="paragraph">
            <wp:posOffset>5715</wp:posOffset>
          </wp:positionV>
          <wp:extent cx="251460" cy="251460"/>
          <wp:effectExtent l="0" t="0" r="0" b="0"/>
          <wp:wrapNone/>
          <wp:docPr id="5" name="Grafik 5" descr="Ein Bild, das Symbol, rot, Grafiken, Kreis enthält.&#10;&#10;Automatisch generierte Beschreibu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Symbol, rot, Grafiken, Kreis enthält.&#10;&#10;Automatisch generierte Beschreibung">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pic:spPr>
              </pic:pic>
            </a:graphicData>
          </a:graphic>
          <wp14:sizeRelH relativeFrom="margin">
            <wp14:pctWidth>0</wp14:pctWidth>
          </wp14:sizeRelH>
          <wp14:sizeRelV relativeFrom="margin">
            <wp14:pctHeight>0</wp14:pctHeight>
          </wp14:sizeRelV>
        </wp:anchor>
      </w:drawing>
    </w:r>
    <w:r>
      <w:rPr>
        <w:rFonts w:ascii="Stone Sans II ITC Com Lt Cn" w:hAnsi="Stone Sans II ITC Com Lt Cn"/>
        <w:noProof/>
        <w:color w:val="BFBFBF"/>
        <w:sz w:val="18"/>
        <w:szCs w:val="18"/>
        <w:lang w:eastAsia="de-DE"/>
      </w:rPr>
      <w:drawing>
        <wp:anchor distT="0" distB="0" distL="114300" distR="114300" simplePos="0" relativeHeight="251658240" behindDoc="1" locked="0" layoutInCell="1" allowOverlap="1" wp14:anchorId="3F87D2A5" wp14:editId="7E0634EB">
          <wp:simplePos x="0" y="0"/>
          <wp:positionH relativeFrom="margin">
            <wp:posOffset>19050</wp:posOffset>
          </wp:positionH>
          <wp:positionV relativeFrom="paragraph">
            <wp:posOffset>9525</wp:posOffset>
          </wp:positionV>
          <wp:extent cx="252000" cy="252000"/>
          <wp:effectExtent l="0" t="0" r="0" b="0"/>
          <wp:wrapTight wrapText="bothSides">
            <wp:wrapPolygon edited="0">
              <wp:start x="0" y="0"/>
              <wp:lineTo x="0" y="19636"/>
              <wp:lineTo x="19636" y="19636"/>
              <wp:lineTo x="19636" y="0"/>
              <wp:lineTo x="0" y="0"/>
            </wp:wrapPolygon>
          </wp:wrapTight>
          <wp:docPr id="8" name="Grafik 8" descr="Ein Bild, das Symbol, Logo, rot, Schrift enthält.&#10;&#10;Automatisch generierte Beschreibu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Symbol, Logo, rot, Schrift enthält.&#10;&#10;Automatisch generierte Beschreibung">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58241" behindDoc="0" locked="0" layoutInCell="1" allowOverlap="1" wp14:anchorId="45DAED9D" wp14:editId="57755639">
          <wp:simplePos x="0" y="0"/>
          <wp:positionH relativeFrom="column">
            <wp:posOffset>381000</wp:posOffset>
          </wp:positionH>
          <wp:positionV relativeFrom="paragraph">
            <wp:posOffset>9525</wp:posOffset>
          </wp:positionV>
          <wp:extent cx="251460" cy="251460"/>
          <wp:effectExtent l="0" t="0" r="0" b="0"/>
          <wp:wrapThrough wrapText="bothSides">
            <wp:wrapPolygon edited="0">
              <wp:start x="0" y="0"/>
              <wp:lineTo x="0" y="19636"/>
              <wp:lineTo x="19636" y="19636"/>
              <wp:lineTo x="19636" y="0"/>
              <wp:lineTo x="0" y="0"/>
            </wp:wrapPolygon>
          </wp:wrapThrough>
          <wp:docPr id="7" name="Grafik 7" descr="Ein Bild, das Logo, Text, Symbol, Schrift enthält.&#10;&#10;Automatisch generierte Beschreibu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Logo, Text, Symbol, Schrift enthält.&#10;&#10;Automatisch generierte Beschreibung">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pic:spPr>
              </pic:pic>
            </a:graphicData>
          </a:graphic>
          <wp14:sizeRelH relativeFrom="margin">
            <wp14:pctWidth>0</wp14:pctWidth>
          </wp14:sizeRelH>
          <wp14:sizeRelV relativeFrom="margin">
            <wp14:pctHeight>0</wp14:pctHeight>
          </wp14:sizeRelV>
        </wp:anchor>
      </w:drawing>
    </w:r>
    <w:r>
      <w:rPr>
        <w:rFonts w:ascii="Stone Sans II ITC Com Lt Cn" w:hAnsi="Stone Sans II ITC Com Lt Cn"/>
        <w:noProof/>
        <w:color w:val="BFBFBF"/>
        <w:sz w:val="18"/>
        <w:szCs w:val="18"/>
        <w:lang w:eastAsia="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9BCC2" w14:textId="77777777" w:rsidR="000822CE" w:rsidRDefault="000822CE" w:rsidP="004D0869">
      <w:pPr>
        <w:spacing w:after="0" w:line="240" w:lineRule="auto"/>
      </w:pPr>
      <w:r>
        <w:separator/>
      </w:r>
    </w:p>
  </w:footnote>
  <w:footnote w:type="continuationSeparator" w:id="0">
    <w:p w14:paraId="02651213" w14:textId="77777777" w:rsidR="000822CE" w:rsidRDefault="000822CE" w:rsidP="004D0869">
      <w:pPr>
        <w:spacing w:after="0" w:line="240" w:lineRule="auto"/>
      </w:pPr>
      <w:r>
        <w:continuationSeparator/>
      </w:r>
    </w:p>
  </w:footnote>
  <w:footnote w:type="continuationNotice" w:id="1">
    <w:p w14:paraId="29851790" w14:textId="77777777" w:rsidR="000822CE" w:rsidRDefault="000822C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8420B1"/>
    <w:multiLevelType w:val="hybridMultilevel"/>
    <w:tmpl w:val="DBE470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9BA4466"/>
    <w:multiLevelType w:val="hybridMultilevel"/>
    <w:tmpl w:val="CB121502"/>
    <w:lvl w:ilvl="0" w:tplc="37844ECE">
      <w:numFmt w:val="bullet"/>
      <w:lvlText w:val="-"/>
      <w:lvlJc w:val="left"/>
      <w:pPr>
        <w:ind w:left="720" w:hanging="360"/>
      </w:pPr>
      <w:rPr>
        <w:rFonts w:ascii="Stone Sans II ITC Com Bk" w:eastAsiaTheme="minorHAnsi" w:hAnsi="Stone Sans II ITC Com B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697F60"/>
    <w:multiLevelType w:val="hybridMultilevel"/>
    <w:tmpl w:val="C3A4FFE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B463D1"/>
    <w:multiLevelType w:val="multilevel"/>
    <w:tmpl w:val="2E6EB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B41D9F"/>
    <w:multiLevelType w:val="hybridMultilevel"/>
    <w:tmpl w:val="0A0816C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AFB24FC"/>
    <w:multiLevelType w:val="multilevel"/>
    <w:tmpl w:val="2E584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1B5773"/>
    <w:multiLevelType w:val="hybridMultilevel"/>
    <w:tmpl w:val="5FC4461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68BA0760"/>
    <w:multiLevelType w:val="hybridMultilevel"/>
    <w:tmpl w:val="7DB0259C"/>
    <w:lvl w:ilvl="0" w:tplc="217A890E">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8552527"/>
    <w:multiLevelType w:val="multilevel"/>
    <w:tmpl w:val="FEB4E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5978310">
    <w:abstractNumId w:val="5"/>
  </w:num>
  <w:num w:numId="2" w16cid:durableId="796752753">
    <w:abstractNumId w:val="8"/>
  </w:num>
  <w:num w:numId="3" w16cid:durableId="891385013">
    <w:abstractNumId w:val="1"/>
  </w:num>
  <w:num w:numId="4" w16cid:durableId="485784241">
    <w:abstractNumId w:val="0"/>
  </w:num>
  <w:num w:numId="5" w16cid:durableId="1068192234">
    <w:abstractNumId w:val="2"/>
  </w:num>
  <w:num w:numId="6" w16cid:durableId="1894921561">
    <w:abstractNumId w:val="4"/>
  </w:num>
  <w:num w:numId="7" w16cid:durableId="1417945640">
    <w:abstractNumId w:val="3"/>
  </w:num>
  <w:num w:numId="8" w16cid:durableId="1865287483">
    <w:abstractNumId w:val="7"/>
  </w:num>
  <w:num w:numId="9" w16cid:durableId="8607063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869"/>
    <w:rsid w:val="00010AEF"/>
    <w:rsid w:val="00037BD9"/>
    <w:rsid w:val="000408D8"/>
    <w:rsid w:val="00066EF0"/>
    <w:rsid w:val="00070FCD"/>
    <w:rsid w:val="000822CE"/>
    <w:rsid w:val="000D4B8A"/>
    <w:rsid w:val="000F232F"/>
    <w:rsid w:val="00127A97"/>
    <w:rsid w:val="001346E3"/>
    <w:rsid w:val="001C1C96"/>
    <w:rsid w:val="001C2FCC"/>
    <w:rsid w:val="001E44CB"/>
    <w:rsid w:val="00203ECA"/>
    <w:rsid w:val="0021297F"/>
    <w:rsid w:val="0022090B"/>
    <w:rsid w:val="00283AEC"/>
    <w:rsid w:val="00295E37"/>
    <w:rsid w:val="00314B9C"/>
    <w:rsid w:val="00343285"/>
    <w:rsid w:val="0037780C"/>
    <w:rsid w:val="00474B86"/>
    <w:rsid w:val="00490A0F"/>
    <w:rsid w:val="004D0869"/>
    <w:rsid w:val="004E5380"/>
    <w:rsid w:val="004F11F2"/>
    <w:rsid w:val="00534E86"/>
    <w:rsid w:val="005819DF"/>
    <w:rsid w:val="005A55BD"/>
    <w:rsid w:val="005D512E"/>
    <w:rsid w:val="005E06BD"/>
    <w:rsid w:val="00612F78"/>
    <w:rsid w:val="006815A1"/>
    <w:rsid w:val="006A5083"/>
    <w:rsid w:val="006A6F82"/>
    <w:rsid w:val="006A7D65"/>
    <w:rsid w:val="006B4EBF"/>
    <w:rsid w:val="006B74C4"/>
    <w:rsid w:val="006D6DBC"/>
    <w:rsid w:val="006F66AA"/>
    <w:rsid w:val="007151D5"/>
    <w:rsid w:val="00724701"/>
    <w:rsid w:val="00726BFB"/>
    <w:rsid w:val="0079577D"/>
    <w:rsid w:val="007A142F"/>
    <w:rsid w:val="007D622A"/>
    <w:rsid w:val="00847E78"/>
    <w:rsid w:val="00863674"/>
    <w:rsid w:val="00872CB1"/>
    <w:rsid w:val="008F149A"/>
    <w:rsid w:val="00985769"/>
    <w:rsid w:val="009A74C6"/>
    <w:rsid w:val="009D0DFA"/>
    <w:rsid w:val="009D20F3"/>
    <w:rsid w:val="009D38C7"/>
    <w:rsid w:val="009F0DB9"/>
    <w:rsid w:val="009F467A"/>
    <w:rsid w:val="00A34611"/>
    <w:rsid w:val="00A70805"/>
    <w:rsid w:val="00AC5950"/>
    <w:rsid w:val="00AD678A"/>
    <w:rsid w:val="00B7628D"/>
    <w:rsid w:val="00C17A62"/>
    <w:rsid w:val="00C56B92"/>
    <w:rsid w:val="00C72BD3"/>
    <w:rsid w:val="00C84589"/>
    <w:rsid w:val="00C924DB"/>
    <w:rsid w:val="00CB7424"/>
    <w:rsid w:val="00CD4EAD"/>
    <w:rsid w:val="00D05A70"/>
    <w:rsid w:val="00D11042"/>
    <w:rsid w:val="00D41590"/>
    <w:rsid w:val="00D54907"/>
    <w:rsid w:val="00D54F1A"/>
    <w:rsid w:val="00D771AD"/>
    <w:rsid w:val="00DA469A"/>
    <w:rsid w:val="00DC1531"/>
    <w:rsid w:val="00DD2AC7"/>
    <w:rsid w:val="00DD6A81"/>
    <w:rsid w:val="00E23EC7"/>
    <w:rsid w:val="00E36F49"/>
    <w:rsid w:val="00E66915"/>
    <w:rsid w:val="00E866EC"/>
    <w:rsid w:val="00EA2FF9"/>
    <w:rsid w:val="00EB3EF5"/>
    <w:rsid w:val="00EC4DB6"/>
    <w:rsid w:val="00EE4AB7"/>
    <w:rsid w:val="00F25BFC"/>
    <w:rsid w:val="00F42632"/>
    <w:rsid w:val="00F5034B"/>
    <w:rsid w:val="00F95B15"/>
    <w:rsid w:val="00FA3E0B"/>
    <w:rsid w:val="00FE22A8"/>
    <w:rsid w:val="00FF37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78F9D"/>
  <w15:chartTrackingRefBased/>
  <w15:docId w15:val="{A3F2FEE2-6F3D-4A90-8C15-368834993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E22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4D0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D0869"/>
    <w:rPr>
      <w:color w:val="0563C1" w:themeColor="hyperlink"/>
      <w:u w:val="single"/>
    </w:rPr>
  </w:style>
  <w:style w:type="paragraph" w:styleId="Kopfzeile">
    <w:name w:val="header"/>
    <w:basedOn w:val="Standard"/>
    <w:link w:val="KopfzeileZchn"/>
    <w:uiPriority w:val="99"/>
    <w:unhideWhenUsed/>
    <w:rsid w:val="004D086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0869"/>
  </w:style>
  <w:style w:type="paragraph" w:styleId="Fuzeile">
    <w:name w:val="footer"/>
    <w:basedOn w:val="Standard"/>
    <w:link w:val="FuzeileZchn"/>
    <w:uiPriority w:val="99"/>
    <w:unhideWhenUsed/>
    <w:rsid w:val="004D086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0869"/>
  </w:style>
  <w:style w:type="paragraph" w:styleId="Listenabsatz">
    <w:name w:val="List Paragraph"/>
    <w:basedOn w:val="Standard"/>
    <w:uiPriority w:val="34"/>
    <w:qFormat/>
    <w:rsid w:val="001C2FCC"/>
    <w:pPr>
      <w:ind w:left="720"/>
      <w:contextualSpacing/>
    </w:pPr>
  </w:style>
  <w:style w:type="character" w:styleId="NichtaufgelsteErwhnung">
    <w:name w:val="Unresolved Mention"/>
    <w:basedOn w:val="Absatz-Standardschriftart"/>
    <w:uiPriority w:val="99"/>
    <w:semiHidden/>
    <w:unhideWhenUsed/>
    <w:rsid w:val="00C56B92"/>
    <w:rPr>
      <w:color w:val="605E5C"/>
      <w:shd w:val="clear" w:color="auto" w:fill="E1DFDD"/>
    </w:rPr>
  </w:style>
  <w:style w:type="paragraph" w:styleId="Beschriftung">
    <w:name w:val="caption"/>
    <w:basedOn w:val="Standard"/>
    <w:next w:val="Standard"/>
    <w:uiPriority w:val="35"/>
    <w:unhideWhenUsed/>
    <w:qFormat/>
    <w:rsid w:val="006A5083"/>
    <w:pPr>
      <w:spacing w:after="200" w:line="240" w:lineRule="auto"/>
    </w:pPr>
    <w:rPr>
      <w:i/>
      <w:iCs/>
      <w:color w:val="44546A" w:themeColor="text2"/>
      <w:sz w:val="18"/>
      <w:szCs w:val="18"/>
    </w:rPr>
  </w:style>
  <w:style w:type="paragraph" w:styleId="berarbeitung">
    <w:name w:val="Revision"/>
    <w:hidden/>
    <w:uiPriority w:val="99"/>
    <w:semiHidden/>
    <w:rsid w:val="00CB7424"/>
    <w:pPr>
      <w:spacing w:after="0" w:line="240" w:lineRule="auto"/>
    </w:pPr>
  </w:style>
  <w:style w:type="character" w:styleId="BesuchterLink">
    <w:name w:val="FollowedHyperlink"/>
    <w:basedOn w:val="Absatz-Standardschriftart"/>
    <w:uiPriority w:val="99"/>
    <w:semiHidden/>
    <w:unhideWhenUsed/>
    <w:rsid w:val="00066EF0"/>
    <w:rPr>
      <w:color w:val="954F72" w:themeColor="followedHyperlink"/>
      <w:u w:val="single"/>
    </w:rPr>
  </w:style>
  <w:style w:type="character" w:customStyle="1" w:styleId="berschrift1Zchn">
    <w:name w:val="Überschrift 1 Zchn"/>
    <w:basedOn w:val="Absatz-Standardschriftart"/>
    <w:link w:val="berschrift1"/>
    <w:uiPriority w:val="9"/>
    <w:rsid w:val="00FE22A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917269">
      <w:bodyDiv w:val="1"/>
      <w:marLeft w:val="0"/>
      <w:marRight w:val="0"/>
      <w:marTop w:val="0"/>
      <w:marBottom w:val="0"/>
      <w:divBdr>
        <w:top w:val="none" w:sz="0" w:space="0" w:color="auto"/>
        <w:left w:val="none" w:sz="0" w:space="0" w:color="auto"/>
        <w:bottom w:val="none" w:sz="0" w:space="0" w:color="auto"/>
        <w:right w:val="none" w:sz="0" w:space="0" w:color="auto"/>
      </w:divBdr>
    </w:div>
    <w:div w:id="601651350">
      <w:bodyDiv w:val="1"/>
      <w:marLeft w:val="0"/>
      <w:marRight w:val="0"/>
      <w:marTop w:val="0"/>
      <w:marBottom w:val="0"/>
      <w:divBdr>
        <w:top w:val="none" w:sz="0" w:space="0" w:color="auto"/>
        <w:left w:val="none" w:sz="0" w:space="0" w:color="auto"/>
        <w:bottom w:val="none" w:sz="0" w:space="0" w:color="auto"/>
        <w:right w:val="none" w:sz="0" w:space="0" w:color="auto"/>
      </w:divBdr>
    </w:div>
    <w:div w:id="795218471">
      <w:bodyDiv w:val="1"/>
      <w:marLeft w:val="0"/>
      <w:marRight w:val="0"/>
      <w:marTop w:val="0"/>
      <w:marBottom w:val="0"/>
      <w:divBdr>
        <w:top w:val="none" w:sz="0" w:space="0" w:color="auto"/>
        <w:left w:val="none" w:sz="0" w:space="0" w:color="auto"/>
        <w:bottom w:val="none" w:sz="0" w:space="0" w:color="auto"/>
        <w:right w:val="none" w:sz="0" w:space="0" w:color="auto"/>
      </w:divBdr>
    </w:div>
    <w:div w:id="1376084023">
      <w:bodyDiv w:val="1"/>
      <w:marLeft w:val="0"/>
      <w:marRight w:val="0"/>
      <w:marTop w:val="0"/>
      <w:marBottom w:val="0"/>
      <w:divBdr>
        <w:top w:val="none" w:sz="0" w:space="0" w:color="auto"/>
        <w:left w:val="none" w:sz="0" w:space="0" w:color="auto"/>
        <w:bottom w:val="none" w:sz="0" w:space="0" w:color="auto"/>
        <w:right w:val="none" w:sz="0" w:space="0" w:color="auto"/>
      </w:divBdr>
    </w:div>
    <w:div w:id="1630279778">
      <w:bodyDiv w:val="1"/>
      <w:marLeft w:val="0"/>
      <w:marRight w:val="0"/>
      <w:marTop w:val="0"/>
      <w:marBottom w:val="0"/>
      <w:divBdr>
        <w:top w:val="none" w:sz="0" w:space="0" w:color="auto"/>
        <w:left w:val="none" w:sz="0" w:space="0" w:color="auto"/>
        <w:bottom w:val="none" w:sz="0" w:space="0" w:color="auto"/>
        <w:right w:val="none" w:sz="0" w:space="0" w:color="auto"/>
      </w:divBdr>
    </w:div>
    <w:div w:id="1938100904">
      <w:bodyDiv w:val="1"/>
      <w:marLeft w:val="0"/>
      <w:marRight w:val="0"/>
      <w:marTop w:val="0"/>
      <w:marBottom w:val="0"/>
      <w:divBdr>
        <w:top w:val="none" w:sz="0" w:space="0" w:color="auto"/>
        <w:left w:val="none" w:sz="0" w:space="0" w:color="auto"/>
        <w:bottom w:val="none" w:sz="0" w:space="0" w:color="auto"/>
        <w:right w:val="none" w:sz="0" w:space="0" w:color="auto"/>
      </w:divBdr>
    </w:div>
    <w:div w:id="201040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mailto:tanja.holst@aco.com" TargetMode="External"/><Relationship Id="rId2" Type="http://schemas.openxmlformats.org/officeDocument/2006/relationships/customXml" Target="../customXml/item2.xml"/><Relationship Id="rId16" Type="http://schemas.openxmlformats.org/officeDocument/2006/relationships/hyperlink" Target="tel:+49433135417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co.de/waermepumpenfundament" TargetMode="External"/><Relationship Id="rId5" Type="http://schemas.openxmlformats.org/officeDocument/2006/relationships/styles" Target="styles.xml"/><Relationship Id="rId15" Type="http://schemas.openxmlformats.org/officeDocument/2006/relationships/image" Target="media/image5.jpe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hyperlink" Target="https://www.youtube.com/user/ACO" TargetMode="External"/><Relationship Id="rId7" Type="http://schemas.openxmlformats.org/officeDocument/2006/relationships/hyperlink" Target="https://www.facebook.com/aco.gmbh/" TargetMode="External"/><Relationship Id="rId2" Type="http://schemas.openxmlformats.org/officeDocument/2006/relationships/image" Target="media/image6.jpeg"/><Relationship Id="rId1" Type="http://schemas.openxmlformats.org/officeDocument/2006/relationships/hyperlink" Target="https://www.pinterest.de/aco_group/" TargetMode="External"/><Relationship Id="rId6" Type="http://schemas.openxmlformats.org/officeDocument/2006/relationships/image" Target="media/image8.jpeg"/><Relationship Id="rId5" Type="http://schemas.openxmlformats.org/officeDocument/2006/relationships/hyperlink" Target="https://www.instagram.com/aco_gmbh/" TargetMode="External"/><Relationship Id="rId10" Type="http://schemas.openxmlformats.org/officeDocument/2006/relationships/image" Target="media/image10.jpeg"/><Relationship Id="rId4" Type="http://schemas.openxmlformats.org/officeDocument/2006/relationships/image" Target="media/image7.jpeg"/><Relationship Id="rId9" Type="http://schemas.openxmlformats.org/officeDocument/2006/relationships/hyperlink" Target="https://www.linkedin.com/company/9254055/"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DDD36305749DF438436132E560B35AF" ma:contentTypeVersion="15" ma:contentTypeDescription="Ein neues Dokument erstellen." ma:contentTypeScope="" ma:versionID="5f630eedce62d7cb784b453d6e7d59ed">
  <xsd:schema xmlns:xsd="http://www.w3.org/2001/XMLSchema" xmlns:xs="http://www.w3.org/2001/XMLSchema" xmlns:p="http://schemas.microsoft.com/office/2006/metadata/properties" xmlns:ns2="302c2ba9-0821-44b8-bce8-78036e4dc9b1" xmlns:ns3="c2a3673c-1a77-400d-9cd5-c0ea6828ea9c" targetNamespace="http://schemas.microsoft.com/office/2006/metadata/properties" ma:root="true" ma:fieldsID="8a3fc613598ef5de11aa6680e9b0bfb1" ns2:_="" ns3:_="">
    <xsd:import namespace="302c2ba9-0821-44b8-bce8-78036e4dc9b1"/>
    <xsd:import namespace="c2a3673c-1a77-400d-9cd5-c0ea6828ea9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2c2ba9-0821-44b8-bce8-78036e4dc9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5da4b1dc-eab0-4e19-a590-38a703476e0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a3673c-1a77-400d-9cd5-c0ea6828ea9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91cd277-1a1b-4123-bd99-8e944b4dd903}" ma:internalName="TaxCatchAll" ma:showField="CatchAllData" ma:web="c2a3673c-1a77-400d-9cd5-c0ea6828ea9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2c2ba9-0821-44b8-bce8-78036e4dc9b1">
      <Terms xmlns="http://schemas.microsoft.com/office/infopath/2007/PartnerControls"/>
    </lcf76f155ced4ddcb4097134ff3c332f>
    <TaxCatchAll xmlns="c2a3673c-1a77-400d-9cd5-c0ea6828ea9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4A289-BC5D-4DBD-9C15-498E3C516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2c2ba9-0821-44b8-bce8-78036e4dc9b1"/>
    <ds:schemaRef ds:uri="c2a3673c-1a77-400d-9cd5-c0ea6828ea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EC125D-253A-456B-ADE2-C5B7FA8418A5}">
  <ds:schemaRefs>
    <ds:schemaRef ds:uri="http://schemas.microsoft.com/office/2006/metadata/properties"/>
    <ds:schemaRef ds:uri="http://schemas.microsoft.com/office/infopath/2007/PartnerControls"/>
    <ds:schemaRef ds:uri="302c2ba9-0821-44b8-bce8-78036e4dc9b1"/>
    <ds:schemaRef ds:uri="c2a3673c-1a77-400d-9cd5-c0ea6828ea9c"/>
  </ds:schemaRefs>
</ds:datastoreItem>
</file>

<file path=customXml/itemProps3.xml><?xml version="1.0" encoding="utf-8"?>
<ds:datastoreItem xmlns:ds="http://schemas.openxmlformats.org/officeDocument/2006/customXml" ds:itemID="{1BEB34CB-1B03-4D94-8C05-50445F66A5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627</Words>
  <Characters>3957</Characters>
  <Application>Microsoft Office Word</Application>
  <DocSecurity>0</DocSecurity>
  <Lines>32</Lines>
  <Paragraphs>9</Paragraphs>
  <ScaleCrop>false</ScaleCrop>
  <Company/>
  <LinksUpToDate>false</LinksUpToDate>
  <CharactersWithSpaces>4575</CharactersWithSpaces>
  <SharedDoc>false</SharedDoc>
  <HLinks>
    <vt:vector size="18" baseType="variant">
      <vt:variant>
        <vt:i4>6881297</vt:i4>
      </vt:variant>
      <vt:variant>
        <vt:i4>6</vt:i4>
      </vt:variant>
      <vt:variant>
        <vt:i4>0</vt:i4>
      </vt:variant>
      <vt:variant>
        <vt:i4>5</vt:i4>
      </vt:variant>
      <vt:variant>
        <vt:lpwstr>mailto:tanja.holst@aco.com</vt:lpwstr>
      </vt:variant>
      <vt:variant>
        <vt:lpwstr/>
      </vt:variant>
      <vt:variant>
        <vt:i4>6029324</vt:i4>
      </vt:variant>
      <vt:variant>
        <vt:i4>3</vt:i4>
      </vt:variant>
      <vt:variant>
        <vt:i4>0</vt:i4>
      </vt:variant>
      <vt:variant>
        <vt:i4>5</vt:i4>
      </vt:variant>
      <vt:variant>
        <vt:lpwstr>tel:+494331354174</vt:lpwstr>
      </vt:variant>
      <vt:variant>
        <vt:lpwstr/>
      </vt:variant>
      <vt:variant>
        <vt:i4>6357107</vt:i4>
      </vt:variant>
      <vt:variant>
        <vt:i4>0</vt:i4>
      </vt:variant>
      <vt:variant>
        <vt:i4>0</vt:i4>
      </vt:variant>
      <vt:variant>
        <vt:i4>5</vt:i4>
      </vt:variant>
      <vt:variant>
        <vt:lpwstr>http://www.aco.de/waermepumpenfundament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Holst, Tanja</dc:creator>
  <cp:keywords/>
  <dc:description/>
  <cp:lastModifiedBy>Holst, Tanja</cp:lastModifiedBy>
  <cp:revision>26</cp:revision>
  <dcterms:created xsi:type="dcterms:W3CDTF">2024-10-02T00:04:00Z</dcterms:created>
  <dcterms:modified xsi:type="dcterms:W3CDTF">2025-01-10T11:47:00Z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2c3a69-5bb1-4896-a591-f45b96dda59d_Enabled">
    <vt:lpwstr>true</vt:lpwstr>
  </property>
  <property fmtid="{D5CDD505-2E9C-101B-9397-08002B2CF9AE}" pid="3" name="MSIP_Label_a02c3a69-5bb1-4896-a591-f45b96dda59d_SetDate">
    <vt:lpwstr>2024-04-14T12:09:26Z</vt:lpwstr>
  </property>
  <property fmtid="{D5CDD505-2E9C-101B-9397-08002B2CF9AE}" pid="4" name="MSIP_Label_a02c3a69-5bb1-4896-a591-f45b96dda59d_Method">
    <vt:lpwstr>Standard</vt:lpwstr>
  </property>
  <property fmtid="{D5CDD505-2E9C-101B-9397-08002B2CF9AE}" pid="5" name="MSIP_Label_a02c3a69-5bb1-4896-a591-f45b96dda59d_Name">
    <vt:lpwstr>Public</vt:lpwstr>
  </property>
  <property fmtid="{D5CDD505-2E9C-101B-9397-08002B2CF9AE}" pid="6" name="MSIP_Label_a02c3a69-5bb1-4896-a591-f45b96dda59d_SiteId">
    <vt:lpwstr>b53f6739-82d2-42c3-8e8d-458bdd89805b</vt:lpwstr>
  </property>
  <property fmtid="{D5CDD505-2E9C-101B-9397-08002B2CF9AE}" pid="7" name="MSIP_Label_a02c3a69-5bb1-4896-a591-f45b96dda59d_ActionId">
    <vt:lpwstr>78a95a13-6b63-4f80-8403-383cfc2eea3e</vt:lpwstr>
  </property>
  <property fmtid="{D5CDD505-2E9C-101B-9397-08002B2CF9AE}" pid="8" name="MSIP_Label_a02c3a69-5bb1-4896-a591-f45b96dda59d_ContentBits">
    <vt:lpwstr>0</vt:lpwstr>
  </property>
  <property fmtid="{D5CDD505-2E9C-101B-9397-08002B2CF9AE}" pid="9" name="ContentTypeId">
    <vt:lpwstr>0x0101008DDD36305749DF438436132E560B35AF</vt:lpwstr>
  </property>
  <property fmtid="{D5CDD505-2E9C-101B-9397-08002B2CF9AE}" pid="10" name="MediaServiceImageTags">
    <vt:lpwstr/>
  </property>
</Properties>
</file>