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9204A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6F587838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</w:p>
    <w:p w14:paraId="3008E52B" w14:textId="07FD661E" w:rsidR="00A76E97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PRESSEMITTEILUNG</w:t>
      </w:r>
    </w:p>
    <w:p w14:paraId="1F434FD0" w14:textId="77777777" w:rsidR="000F46EC" w:rsidRPr="00A76E97" w:rsidRDefault="000F46EC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04C80F4" w14:textId="3402081E" w:rsidR="00A76E97" w:rsidRP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r w:rsidRPr="00A76E97">
        <w:rPr>
          <w:rFonts w:ascii="Arial" w:hAnsi="Arial" w:cs="Arial"/>
          <w:color w:val="000000"/>
        </w:rPr>
        <w:tab/>
      </w:r>
      <w:proofErr w:type="spellStart"/>
      <w:r w:rsidRPr="00A76E97">
        <w:rPr>
          <w:rFonts w:ascii="Arial" w:hAnsi="Arial" w:cs="Arial"/>
          <w:color w:val="000000"/>
        </w:rPr>
        <w:t>Büdelsdorf</w:t>
      </w:r>
      <w:proofErr w:type="spellEnd"/>
      <w:r w:rsidRPr="00A76E97">
        <w:rPr>
          <w:rFonts w:ascii="Arial" w:hAnsi="Arial" w:cs="Arial"/>
          <w:color w:val="000000"/>
        </w:rPr>
        <w:t xml:space="preserve">, </w:t>
      </w:r>
      <w:r w:rsidR="00B94551" w:rsidRPr="00AB30D0">
        <w:rPr>
          <w:rFonts w:ascii="Arial" w:hAnsi="Arial" w:cs="Arial"/>
          <w:color w:val="000000"/>
        </w:rPr>
        <w:t>1</w:t>
      </w:r>
      <w:r w:rsidR="0030460D" w:rsidRPr="00AB30D0">
        <w:rPr>
          <w:rFonts w:ascii="Arial" w:hAnsi="Arial" w:cs="Arial"/>
          <w:color w:val="000000"/>
        </w:rPr>
        <w:t>9</w:t>
      </w:r>
      <w:r w:rsidR="00CC2F2F" w:rsidRPr="00AB30D0">
        <w:rPr>
          <w:rFonts w:ascii="Arial" w:hAnsi="Arial" w:cs="Arial"/>
          <w:color w:val="000000"/>
        </w:rPr>
        <w:t>.</w:t>
      </w:r>
      <w:r w:rsidR="00B94551" w:rsidRPr="00AB30D0">
        <w:rPr>
          <w:rFonts w:ascii="Arial" w:hAnsi="Arial" w:cs="Arial"/>
          <w:color w:val="000000"/>
        </w:rPr>
        <w:t>07</w:t>
      </w:r>
      <w:r w:rsidRPr="00AB30D0">
        <w:rPr>
          <w:rFonts w:ascii="Arial" w:hAnsi="Arial" w:cs="Arial"/>
          <w:color w:val="000000"/>
        </w:rPr>
        <w:t>.2023</w:t>
      </w:r>
    </w:p>
    <w:p w14:paraId="71FC04C7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C10000"/>
          <w:sz w:val="34"/>
          <w:szCs w:val="34"/>
        </w:rPr>
      </w:pPr>
    </w:p>
    <w:p w14:paraId="6DB99171" w14:textId="77777777" w:rsidR="00600A7F" w:rsidRPr="000F46EC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  <w:sz w:val="34"/>
          <w:szCs w:val="34"/>
        </w:rPr>
      </w:pPr>
      <w:r w:rsidRPr="00602EC1">
        <w:rPr>
          <w:rFonts w:ascii="Arial" w:hAnsi="Arial" w:cs="Arial"/>
          <w:b/>
          <w:color w:val="000000" w:themeColor="text1"/>
          <w:sz w:val="34"/>
          <w:szCs w:val="34"/>
        </w:rPr>
        <w:t>Betonlichtschacht setzt neue Maßstäbe</w:t>
      </w:r>
    </w:p>
    <w:p w14:paraId="030D93A4" w14:textId="77777777" w:rsidR="00600A7F" w:rsidRPr="000F46EC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 w:themeColor="text1"/>
        </w:rPr>
      </w:pPr>
      <w:r w:rsidRPr="000F46EC">
        <w:rPr>
          <w:rFonts w:ascii="Arial" w:hAnsi="Arial" w:cs="Arial"/>
          <w:b/>
          <w:color w:val="000000" w:themeColor="text1"/>
        </w:rPr>
        <w:t xml:space="preserve">ACO </w:t>
      </w:r>
      <w:r>
        <w:rPr>
          <w:rFonts w:ascii="Arial" w:hAnsi="Arial" w:cs="Arial"/>
          <w:b/>
          <w:color w:val="000000" w:themeColor="text1"/>
        </w:rPr>
        <w:t>baut seine Kompetenz im Kellerbau weiter aus</w:t>
      </w:r>
    </w:p>
    <w:p w14:paraId="3AE5AA29" w14:textId="77777777" w:rsidR="00600A7F" w:rsidRPr="00A76E97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7BDA77D" w14:textId="6233529F" w:rsidR="00600A7F" w:rsidRDefault="009B5755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>Erdberührte</w:t>
      </w:r>
      <w:r w:rsidRPr="00123B48">
        <w:rPr>
          <w:rFonts w:ascii="Arial" w:hAnsi="Arial" w:cs="Arial"/>
          <w:b/>
          <w:color w:val="000000"/>
        </w:rPr>
        <w:t xml:space="preserve"> </w:t>
      </w:r>
      <w:r w:rsidR="00600A7F" w:rsidRPr="00123B48">
        <w:rPr>
          <w:rFonts w:ascii="Arial" w:hAnsi="Arial" w:cs="Arial"/>
          <w:b/>
          <w:color w:val="000000"/>
        </w:rPr>
        <w:t xml:space="preserve">Bauteile wie </w:t>
      </w:r>
      <w:r>
        <w:rPr>
          <w:rFonts w:ascii="Arial" w:hAnsi="Arial" w:cs="Arial"/>
          <w:b/>
          <w:color w:val="000000"/>
        </w:rPr>
        <w:t>das Untergeschoss</w:t>
      </w:r>
      <w:r w:rsidR="00600A7F" w:rsidRPr="00123B48">
        <w:rPr>
          <w:rFonts w:ascii="Arial" w:hAnsi="Arial" w:cs="Arial"/>
          <w:b/>
          <w:color w:val="000000"/>
        </w:rPr>
        <w:t xml:space="preserve"> sind besonders widrigen Bedingungen ausgesetzt. Der neue Betonlichtschacht des </w:t>
      </w:r>
      <w:proofErr w:type="spellStart"/>
      <w:r w:rsidR="00600A7F" w:rsidRPr="00123B48">
        <w:rPr>
          <w:rFonts w:ascii="Arial" w:hAnsi="Arial" w:cs="Arial"/>
          <w:b/>
          <w:color w:val="000000"/>
        </w:rPr>
        <w:t>Water</w:t>
      </w:r>
      <w:proofErr w:type="spellEnd"/>
      <w:r w:rsidR="00600A7F" w:rsidRPr="00123B48">
        <w:rPr>
          <w:rFonts w:ascii="Arial" w:hAnsi="Arial" w:cs="Arial"/>
          <w:b/>
          <w:color w:val="000000"/>
        </w:rPr>
        <w:t xml:space="preserve">-Tech-Unternehmens ACO zeigt mit seinen </w:t>
      </w:r>
      <w:r w:rsidR="00600A7F" w:rsidRPr="000A08DE">
        <w:rPr>
          <w:rFonts w:ascii="Arial" w:hAnsi="Arial" w:cs="Arial"/>
          <w:b/>
          <w:color w:val="000000"/>
        </w:rPr>
        <w:t>vielfältigen</w:t>
      </w:r>
      <w:r w:rsidR="00600A7F" w:rsidRPr="00123B48">
        <w:rPr>
          <w:rFonts w:ascii="Arial" w:hAnsi="Arial" w:cs="Arial"/>
          <w:b/>
          <w:color w:val="000000"/>
        </w:rPr>
        <w:t xml:space="preserve"> Produkteigenschaften</w:t>
      </w:r>
      <w:r w:rsidR="00600A7F">
        <w:rPr>
          <w:rFonts w:ascii="Arial" w:hAnsi="Arial" w:cs="Arial"/>
          <w:b/>
          <w:color w:val="000000"/>
        </w:rPr>
        <w:t xml:space="preserve"> und hohen Einbautiefen</w:t>
      </w:r>
      <w:r w:rsidR="00600A7F" w:rsidRPr="00123B48">
        <w:rPr>
          <w:rFonts w:ascii="Arial" w:hAnsi="Arial" w:cs="Arial"/>
          <w:b/>
          <w:color w:val="000000"/>
        </w:rPr>
        <w:t xml:space="preserve">, wie gut durchdachte Betonfertigteile dauerhaft und langlebig </w:t>
      </w:r>
      <w:r w:rsidR="00573747">
        <w:rPr>
          <w:rFonts w:ascii="Arial" w:hAnsi="Arial" w:cs="Arial"/>
          <w:b/>
          <w:color w:val="000000"/>
        </w:rPr>
        <w:t xml:space="preserve">allen </w:t>
      </w:r>
      <w:r w:rsidR="0018510B">
        <w:rPr>
          <w:rFonts w:ascii="Arial" w:hAnsi="Arial" w:cs="Arial"/>
          <w:b/>
          <w:color w:val="000000"/>
        </w:rPr>
        <w:t xml:space="preserve">Einflüssen </w:t>
      </w:r>
      <w:r w:rsidR="00600A7F" w:rsidRPr="00123B48">
        <w:rPr>
          <w:rFonts w:ascii="Arial" w:hAnsi="Arial" w:cs="Arial"/>
          <w:b/>
          <w:color w:val="000000"/>
        </w:rPr>
        <w:t>standhalten</w:t>
      </w:r>
      <w:r w:rsidR="00600A7F">
        <w:rPr>
          <w:rFonts w:ascii="Arial" w:hAnsi="Arial" w:cs="Arial"/>
          <w:b/>
          <w:color w:val="000000"/>
        </w:rPr>
        <w:t xml:space="preserve"> können</w:t>
      </w:r>
      <w:r w:rsidR="00DB7F29">
        <w:rPr>
          <w:rFonts w:ascii="Arial" w:hAnsi="Arial" w:cs="Arial"/>
          <w:b/>
          <w:color w:val="000000"/>
        </w:rPr>
        <w:t xml:space="preserve">. </w:t>
      </w:r>
      <w:r w:rsidR="00B904DB">
        <w:rPr>
          <w:rFonts w:ascii="Arial" w:hAnsi="Arial" w:cs="Arial"/>
          <w:b/>
          <w:color w:val="000000"/>
        </w:rPr>
        <w:t>Darüber hinaus ermöglich</w:t>
      </w:r>
      <w:r w:rsidR="00021D88">
        <w:rPr>
          <w:rFonts w:ascii="Arial" w:hAnsi="Arial" w:cs="Arial"/>
          <w:b/>
          <w:color w:val="000000"/>
        </w:rPr>
        <w:t xml:space="preserve">en die </w:t>
      </w:r>
      <w:r w:rsidR="00B904DB">
        <w:rPr>
          <w:rFonts w:ascii="Arial" w:hAnsi="Arial" w:cs="Arial"/>
          <w:b/>
          <w:color w:val="000000"/>
        </w:rPr>
        <w:t xml:space="preserve">druckwasserdichten und Lkw-befahrbaren Betonlichtschächte </w:t>
      </w:r>
      <w:r w:rsidR="00600A7F">
        <w:rPr>
          <w:rFonts w:ascii="Arial" w:hAnsi="Arial" w:cs="Arial"/>
          <w:b/>
          <w:color w:val="000000"/>
        </w:rPr>
        <w:t>eine wirtschaftliche Flächennutzung von Untergeschossen.</w:t>
      </w:r>
      <w:r w:rsidR="000A08DE">
        <w:rPr>
          <w:rFonts w:ascii="Arial" w:hAnsi="Arial" w:cs="Arial"/>
          <w:b/>
          <w:color w:val="000000"/>
        </w:rPr>
        <w:t xml:space="preserve"> </w:t>
      </w:r>
    </w:p>
    <w:p w14:paraId="61CF208E" w14:textId="77777777" w:rsidR="00600A7F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220BFA0" w14:textId="4C60AA0D" w:rsidR="00600A7F" w:rsidRDefault="00600A7F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19386E">
        <w:rPr>
          <w:rFonts w:ascii="Arial" w:hAnsi="Arial" w:cs="Arial"/>
          <w:color w:val="000000"/>
        </w:rPr>
        <w:t xml:space="preserve">An </w:t>
      </w:r>
      <w:r w:rsidR="00086206">
        <w:rPr>
          <w:rFonts w:ascii="Arial" w:hAnsi="Arial" w:cs="Arial"/>
          <w:color w:val="000000"/>
        </w:rPr>
        <w:t>den</w:t>
      </w:r>
      <w:r w:rsidR="00086206" w:rsidRPr="0019386E">
        <w:rPr>
          <w:rFonts w:ascii="Arial" w:hAnsi="Arial" w:cs="Arial"/>
          <w:color w:val="000000"/>
        </w:rPr>
        <w:t xml:space="preserve"> </w:t>
      </w:r>
      <w:r w:rsidRPr="0019386E">
        <w:rPr>
          <w:rFonts w:ascii="Arial" w:hAnsi="Arial" w:cs="Arial"/>
          <w:color w:val="000000"/>
        </w:rPr>
        <w:t xml:space="preserve">Keller werden </w:t>
      </w:r>
      <w:r>
        <w:rPr>
          <w:rFonts w:ascii="Arial" w:hAnsi="Arial" w:cs="Arial"/>
          <w:color w:val="000000"/>
        </w:rPr>
        <w:t xml:space="preserve">inzwischen </w:t>
      </w:r>
      <w:r w:rsidRPr="0019386E">
        <w:rPr>
          <w:rFonts w:ascii="Arial" w:hAnsi="Arial" w:cs="Arial"/>
          <w:color w:val="000000"/>
        </w:rPr>
        <w:t xml:space="preserve">hohe Anforderungen und Standards hinsichtlich Bauausführung und Nutzbarkeit gestellt. </w:t>
      </w:r>
      <w:r>
        <w:rPr>
          <w:rFonts w:ascii="Arial" w:hAnsi="Arial" w:cs="Arial"/>
          <w:color w:val="000000"/>
        </w:rPr>
        <w:t xml:space="preserve">Um </w:t>
      </w:r>
      <w:r w:rsidR="009B5755">
        <w:rPr>
          <w:rFonts w:ascii="Arial" w:hAnsi="Arial" w:cs="Arial"/>
          <w:color w:val="000000"/>
        </w:rPr>
        <w:t xml:space="preserve">Untergeschosse </w:t>
      </w:r>
      <w:r>
        <w:rPr>
          <w:rFonts w:ascii="Arial" w:hAnsi="Arial" w:cs="Arial"/>
          <w:color w:val="000000"/>
        </w:rPr>
        <w:t xml:space="preserve">auch bei zunehmenden Extremwetterereignissen klimaresilient zu bauen, </w:t>
      </w:r>
      <w:r w:rsidR="000A08DE">
        <w:rPr>
          <w:rFonts w:ascii="Arial" w:hAnsi="Arial" w:cs="Arial"/>
          <w:color w:val="000000"/>
        </w:rPr>
        <w:t>bietet</w:t>
      </w:r>
      <w:r>
        <w:rPr>
          <w:rFonts w:ascii="Arial" w:hAnsi="Arial" w:cs="Arial"/>
          <w:color w:val="000000"/>
        </w:rPr>
        <w:t xml:space="preserve"> der </w:t>
      </w:r>
      <w:r w:rsidR="00AD189B">
        <w:rPr>
          <w:rFonts w:ascii="Arial" w:hAnsi="Arial" w:cs="Arial"/>
          <w:color w:val="000000"/>
        </w:rPr>
        <w:t>ACO</w:t>
      </w:r>
      <w:r w:rsidR="00120C08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Betonlichtschacht in verschiedenen Ausführungsvarianten </w:t>
      </w:r>
      <w:r w:rsidR="000A08DE">
        <w:rPr>
          <w:rFonts w:ascii="Arial" w:hAnsi="Arial" w:cs="Arial"/>
          <w:color w:val="000000"/>
        </w:rPr>
        <w:t>optimale Lösungen</w:t>
      </w:r>
      <w:r w:rsidR="00021D88">
        <w:rPr>
          <w:rFonts w:ascii="Arial" w:hAnsi="Arial" w:cs="Arial"/>
          <w:color w:val="000000"/>
        </w:rPr>
        <w:t xml:space="preserve">. Darüber hinaus kommt er aufgrund seiner statisch geprüften Standsicherheit überall </w:t>
      </w:r>
      <w:r w:rsidR="00A55B2A">
        <w:rPr>
          <w:rFonts w:ascii="Arial" w:hAnsi="Arial" w:cs="Arial"/>
          <w:color w:val="000000"/>
        </w:rPr>
        <w:t>dort zum Einsatz, wo der Kunststofflichtschacht an seine Grenzen stößt</w:t>
      </w:r>
      <w:r>
        <w:rPr>
          <w:rFonts w:ascii="Arial" w:hAnsi="Arial" w:cs="Arial"/>
          <w:color w:val="000000"/>
        </w:rPr>
        <w:t>.</w:t>
      </w:r>
    </w:p>
    <w:p w14:paraId="4F588CE8" w14:textId="77777777" w:rsidR="00CC2F2F" w:rsidRPr="00CC2F2F" w:rsidRDefault="00CC2F2F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4C2B406F" w14:textId="3934E17F" w:rsidR="00600A7F" w:rsidRPr="00FA2492" w:rsidRDefault="000A08DE" w:rsidP="00600A7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Modular und optional als </w:t>
      </w:r>
      <w:r w:rsidR="0030460D">
        <w:rPr>
          <w:rFonts w:ascii="Arial" w:hAnsi="Arial" w:cs="Arial"/>
          <w:b/>
          <w:color w:val="000000"/>
        </w:rPr>
        <w:t>Spezialkonstruktion</w:t>
      </w:r>
    </w:p>
    <w:p w14:paraId="047CDF75" w14:textId="504ACED7" w:rsidR="00600A7F" w:rsidRPr="00364666" w:rsidRDefault="00600A7F" w:rsidP="001B0C76">
      <w:pPr>
        <w:autoSpaceDE w:val="0"/>
        <w:autoSpaceDN w:val="0"/>
        <w:adjustRightInd w:val="0"/>
        <w:spacing w:line="360" w:lineRule="auto"/>
      </w:pPr>
      <w:r w:rsidRPr="00364666">
        <w:rPr>
          <w:rFonts w:ascii="Arial" w:hAnsi="Arial" w:cs="Arial"/>
          <w:color w:val="000000"/>
        </w:rPr>
        <w:t xml:space="preserve">Der ACO Betonlichtschacht ist in zahlreichen Standardabmessungen </w:t>
      </w:r>
      <w:r w:rsidR="00044C3B" w:rsidRPr="00364666">
        <w:rPr>
          <w:rFonts w:ascii="Arial" w:hAnsi="Arial" w:cs="Arial"/>
          <w:color w:val="000000"/>
        </w:rPr>
        <w:t>sowie</w:t>
      </w:r>
      <w:r w:rsidR="006A7560" w:rsidRPr="00364666">
        <w:rPr>
          <w:rFonts w:ascii="Arial" w:hAnsi="Arial" w:cs="Arial"/>
          <w:color w:val="000000"/>
        </w:rPr>
        <w:t xml:space="preserve"> mit oder ohne Boden </w:t>
      </w:r>
      <w:r w:rsidRPr="00364666">
        <w:rPr>
          <w:rFonts w:ascii="Arial" w:hAnsi="Arial" w:cs="Arial"/>
          <w:color w:val="000000"/>
        </w:rPr>
        <w:t>erhältlich</w:t>
      </w:r>
      <w:r w:rsidR="00044C3B" w:rsidRPr="00364666">
        <w:rPr>
          <w:rFonts w:ascii="Arial" w:hAnsi="Arial" w:cs="Arial"/>
          <w:color w:val="000000"/>
        </w:rPr>
        <w:t xml:space="preserve">. </w:t>
      </w:r>
      <w:proofErr w:type="spellStart"/>
      <w:r w:rsidR="00364666" w:rsidRPr="00CC2F2F">
        <w:rPr>
          <w:rFonts w:ascii="Arial" w:hAnsi="Arial" w:cs="Arial"/>
          <w:color w:val="000000"/>
        </w:rPr>
        <w:t>Hinterfüllplatten</w:t>
      </w:r>
      <w:proofErr w:type="spellEnd"/>
      <w:r w:rsidR="00364666" w:rsidRPr="00CC2F2F">
        <w:rPr>
          <w:rFonts w:ascii="Arial" w:hAnsi="Arial" w:cs="Arial"/>
          <w:color w:val="000000"/>
        </w:rPr>
        <w:t xml:space="preserve"> und </w:t>
      </w:r>
      <w:r w:rsidR="00E80A22">
        <w:rPr>
          <w:rFonts w:ascii="Arial" w:hAnsi="Arial" w:cs="Arial"/>
          <w:color w:val="000000"/>
        </w:rPr>
        <w:t>Lichtschachta</w:t>
      </w:r>
      <w:r w:rsidR="00364666" w:rsidRPr="00CC2F2F">
        <w:rPr>
          <w:rFonts w:ascii="Arial" w:hAnsi="Arial" w:cs="Arial"/>
          <w:color w:val="000000"/>
        </w:rPr>
        <w:t xml:space="preserve">bdeckungen sowie </w:t>
      </w:r>
      <w:r w:rsidR="00863017">
        <w:rPr>
          <w:rFonts w:ascii="Arial" w:hAnsi="Arial" w:cs="Arial"/>
          <w:color w:val="000000"/>
        </w:rPr>
        <w:t>verschiedene</w:t>
      </w:r>
      <w:r w:rsidR="00364666" w:rsidRPr="00CC2F2F">
        <w:rPr>
          <w:rFonts w:ascii="Arial" w:hAnsi="Arial" w:cs="Arial"/>
          <w:color w:val="000000"/>
        </w:rPr>
        <w:t xml:space="preserve"> </w:t>
      </w:r>
      <w:r w:rsidR="0030460D">
        <w:rPr>
          <w:rFonts w:ascii="Arial" w:hAnsi="Arial" w:cs="Arial"/>
          <w:color w:val="000000"/>
        </w:rPr>
        <w:t>an den Baukörper angepasste Spezialkonstruktionen</w:t>
      </w:r>
      <w:r w:rsidR="0030460D" w:rsidRPr="00CC2F2F">
        <w:rPr>
          <w:rFonts w:ascii="Arial" w:hAnsi="Arial" w:cs="Arial"/>
          <w:color w:val="000000"/>
        </w:rPr>
        <w:t xml:space="preserve"> </w:t>
      </w:r>
      <w:r w:rsidR="001B0C76">
        <w:rPr>
          <w:rFonts w:ascii="Arial" w:hAnsi="Arial" w:cs="Arial"/>
          <w:color w:val="000000"/>
        </w:rPr>
        <w:t xml:space="preserve">– wie </w:t>
      </w:r>
      <w:r w:rsidR="001911DA">
        <w:rPr>
          <w:rFonts w:ascii="Arial" w:hAnsi="Arial" w:cs="Arial"/>
          <w:color w:val="000000"/>
        </w:rPr>
        <w:t>spezifische H</w:t>
      </w:r>
      <w:r w:rsidR="009B5755" w:rsidRPr="00CC2F2F">
        <w:rPr>
          <w:rFonts w:ascii="Arial" w:hAnsi="Arial" w:cs="Arial"/>
          <w:color w:val="000000"/>
        </w:rPr>
        <w:t>öhen</w:t>
      </w:r>
      <w:r w:rsidR="00364666" w:rsidRPr="00CC2F2F">
        <w:rPr>
          <w:rFonts w:ascii="Arial" w:hAnsi="Arial" w:cs="Arial"/>
          <w:color w:val="000000"/>
        </w:rPr>
        <w:t>, Ausklinkungen, versetzte oder zusätzliche Befestigungswinkel</w:t>
      </w:r>
      <w:r w:rsidR="001B0C76">
        <w:rPr>
          <w:rFonts w:ascii="Arial" w:hAnsi="Arial" w:cs="Arial"/>
          <w:color w:val="000000"/>
        </w:rPr>
        <w:t xml:space="preserve"> –</w:t>
      </w:r>
      <w:r w:rsidR="00364666" w:rsidRPr="00CC2F2F">
        <w:rPr>
          <w:rFonts w:ascii="Arial" w:hAnsi="Arial" w:cs="Arial"/>
          <w:color w:val="000000"/>
        </w:rPr>
        <w:t xml:space="preserve"> runden das </w:t>
      </w:r>
      <w:r w:rsidR="00364666" w:rsidRPr="00CC2F2F">
        <w:rPr>
          <w:rFonts w:ascii="Arial" w:hAnsi="Arial" w:cs="Arial"/>
          <w:color w:val="000000"/>
        </w:rPr>
        <w:lastRenderedPageBreak/>
        <w:t>Programm ab.</w:t>
      </w:r>
      <w:r w:rsidR="004D4075">
        <w:rPr>
          <w:rFonts w:ascii="Arial" w:hAnsi="Arial" w:cs="Arial"/>
          <w:color w:val="000000"/>
        </w:rPr>
        <w:t xml:space="preserve"> </w:t>
      </w:r>
      <w:r w:rsidR="00DA188D">
        <w:rPr>
          <w:rFonts w:ascii="Arial" w:hAnsi="Arial" w:cs="Arial"/>
          <w:color w:val="000000"/>
        </w:rPr>
        <w:t xml:space="preserve">Werkseitig </w:t>
      </w:r>
      <w:r w:rsidR="004D4075">
        <w:rPr>
          <w:rFonts w:ascii="Arial" w:hAnsi="Arial" w:cs="Arial"/>
          <w:color w:val="000000"/>
        </w:rPr>
        <w:t xml:space="preserve">ist </w:t>
      </w:r>
      <w:r w:rsidR="009B5755">
        <w:rPr>
          <w:rFonts w:ascii="Arial" w:hAnsi="Arial" w:cs="Arial"/>
          <w:color w:val="000000"/>
        </w:rPr>
        <w:t>das Produkt</w:t>
      </w:r>
      <w:r w:rsidR="00DA188D">
        <w:rPr>
          <w:rFonts w:ascii="Arial" w:hAnsi="Arial" w:cs="Arial"/>
          <w:color w:val="000000"/>
        </w:rPr>
        <w:t xml:space="preserve"> </w:t>
      </w:r>
      <w:r w:rsidR="004D4075">
        <w:rPr>
          <w:rFonts w:ascii="Arial" w:hAnsi="Arial" w:cs="Arial"/>
          <w:color w:val="000000"/>
        </w:rPr>
        <w:t>bereits so konzipiert, dass e</w:t>
      </w:r>
      <w:r w:rsidR="009B1FDF">
        <w:rPr>
          <w:rFonts w:ascii="Arial" w:hAnsi="Arial" w:cs="Arial"/>
          <w:color w:val="000000"/>
        </w:rPr>
        <w:t>s</w:t>
      </w:r>
      <w:r w:rsidR="004D4075">
        <w:rPr>
          <w:rFonts w:ascii="Arial" w:hAnsi="Arial" w:cs="Arial"/>
          <w:color w:val="000000"/>
        </w:rPr>
        <w:t xml:space="preserve"> sich optimal an verschiedene Baukörper an</w:t>
      </w:r>
      <w:r w:rsidR="0030460D">
        <w:rPr>
          <w:rFonts w:ascii="Arial" w:hAnsi="Arial" w:cs="Arial"/>
          <w:color w:val="000000"/>
        </w:rPr>
        <w:t>bringen</w:t>
      </w:r>
      <w:r w:rsidR="004D4075">
        <w:rPr>
          <w:rFonts w:ascii="Arial" w:hAnsi="Arial" w:cs="Arial"/>
          <w:color w:val="000000"/>
        </w:rPr>
        <w:t xml:space="preserve"> lässt.</w:t>
      </w:r>
    </w:p>
    <w:p w14:paraId="686BEF7C" w14:textId="77777777" w:rsidR="00044C3B" w:rsidRPr="00CC2F2F" w:rsidRDefault="00044C3B" w:rsidP="006A756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C40ECAE" w14:textId="77777777" w:rsidR="00044C3B" w:rsidRPr="00CC2F2F" w:rsidRDefault="00044C3B" w:rsidP="00044C3B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Mehr Licht und Luft durch </w:t>
      </w:r>
      <w:r w:rsidRPr="00CC2F2F">
        <w:rPr>
          <w:rFonts w:ascii="Arial" w:hAnsi="Arial" w:cs="Arial"/>
          <w:b/>
          <w:color w:val="000000"/>
        </w:rPr>
        <w:t>vertiefte</w:t>
      </w:r>
      <w:r>
        <w:rPr>
          <w:rFonts w:ascii="Arial" w:hAnsi="Arial" w:cs="Arial"/>
          <w:b/>
          <w:color w:val="000000"/>
        </w:rPr>
        <w:t>n</w:t>
      </w:r>
      <w:r w:rsidRPr="00CC2F2F">
        <w:rPr>
          <w:rFonts w:ascii="Arial" w:hAnsi="Arial" w:cs="Arial"/>
          <w:b/>
          <w:color w:val="000000"/>
        </w:rPr>
        <w:t xml:space="preserve"> Einbau</w:t>
      </w:r>
    </w:p>
    <w:p w14:paraId="5C08792C" w14:textId="73A1F6DA" w:rsidR="00CC2F2F" w:rsidRPr="00CC2F2F" w:rsidRDefault="00044C3B" w:rsidP="00021D8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CC2F2F">
        <w:rPr>
          <w:rFonts w:ascii="Arial" w:hAnsi="Arial" w:cs="Arial"/>
          <w:color w:val="000000"/>
        </w:rPr>
        <w:t xml:space="preserve">Wie sich ein Keller nutzen lässt, hängt entscheidend vom Einfall des </w:t>
      </w:r>
      <w:r w:rsidR="001F3569">
        <w:rPr>
          <w:rFonts w:ascii="Arial" w:hAnsi="Arial" w:cs="Arial"/>
          <w:color w:val="000000"/>
        </w:rPr>
        <w:t>Tageslichts</w:t>
      </w:r>
      <w:r w:rsidRPr="00CC2F2F">
        <w:rPr>
          <w:rFonts w:ascii="Arial" w:hAnsi="Arial" w:cs="Arial"/>
          <w:color w:val="000000"/>
        </w:rPr>
        <w:t xml:space="preserve"> und von der Belüftung ab. </w:t>
      </w:r>
      <w:r>
        <w:rPr>
          <w:rFonts w:ascii="Arial" w:hAnsi="Arial" w:cs="Arial"/>
          <w:color w:val="000000"/>
        </w:rPr>
        <w:t xml:space="preserve">Der </w:t>
      </w:r>
      <w:r w:rsidR="00DF1D1E">
        <w:rPr>
          <w:rFonts w:ascii="Arial" w:hAnsi="Arial" w:cs="Arial"/>
          <w:color w:val="000000"/>
        </w:rPr>
        <w:t xml:space="preserve">Beton-Lichtschachtkörper </w:t>
      </w:r>
      <w:r w:rsidRPr="00CC2F2F">
        <w:rPr>
          <w:rFonts w:ascii="Arial" w:hAnsi="Arial" w:cs="Arial"/>
          <w:color w:val="000000"/>
        </w:rPr>
        <w:t xml:space="preserve">für den vertieften Einbau </w:t>
      </w:r>
      <w:r>
        <w:rPr>
          <w:rFonts w:ascii="Arial" w:hAnsi="Arial" w:cs="Arial"/>
          <w:color w:val="000000"/>
        </w:rPr>
        <w:t xml:space="preserve">eignet sich </w:t>
      </w:r>
      <w:r w:rsidR="00E80A22">
        <w:rPr>
          <w:rFonts w:ascii="Arial" w:hAnsi="Arial" w:cs="Arial"/>
          <w:color w:val="000000"/>
        </w:rPr>
        <w:t>besonders</w:t>
      </w:r>
      <w:r>
        <w:rPr>
          <w:rFonts w:ascii="Arial" w:hAnsi="Arial" w:cs="Arial"/>
          <w:color w:val="000000"/>
        </w:rPr>
        <w:t xml:space="preserve"> für die </w:t>
      </w:r>
      <w:r w:rsidRPr="00CC2F2F">
        <w:rPr>
          <w:rFonts w:ascii="Arial" w:hAnsi="Arial" w:cs="Arial"/>
          <w:color w:val="000000"/>
        </w:rPr>
        <w:t xml:space="preserve">Belüftung von Tiefgaragen. </w:t>
      </w:r>
      <w:r w:rsidR="009B5755">
        <w:rPr>
          <w:rFonts w:ascii="Arial" w:hAnsi="Arial" w:cs="Arial"/>
          <w:color w:val="000000"/>
        </w:rPr>
        <w:t>Ein positiver Nebeneffekt</w:t>
      </w:r>
      <w:r w:rsidR="009B1FDF">
        <w:rPr>
          <w:rFonts w:ascii="Arial" w:hAnsi="Arial" w:cs="Arial"/>
          <w:color w:val="000000"/>
        </w:rPr>
        <w:t>:</w:t>
      </w:r>
      <w:r w:rsidR="009B5755">
        <w:rPr>
          <w:rFonts w:ascii="Arial" w:hAnsi="Arial" w:cs="Arial"/>
          <w:color w:val="000000"/>
        </w:rPr>
        <w:t xml:space="preserve"> </w:t>
      </w:r>
      <w:r w:rsidR="009B1FDF">
        <w:rPr>
          <w:rFonts w:ascii="Arial" w:hAnsi="Arial" w:cs="Arial"/>
          <w:color w:val="000000"/>
        </w:rPr>
        <w:t>E</w:t>
      </w:r>
      <w:r w:rsidR="009B5755">
        <w:rPr>
          <w:rFonts w:ascii="Arial" w:hAnsi="Arial" w:cs="Arial"/>
          <w:color w:val="000000"/>
        </w:rPr>
        <w:t xml:space="preserve">s kommt mehr </w:t>
      </w:r>
      <w:r w:rsidR="009B1FDF">
        <w:rPr>
          <w:rFonts w:ascii="Arial" w:hAnsi="Arial" w:cs="Arial"/>
          <w:color w:val="000000"/>
        </w:rPr>
        <w:t>Tagesl</w:t>
      </w:r>
      <w:r w:rsidR="009B5755">
        <w:rPr>
          <w:rFonts w:ascii="Arial" w:hAnsi="Arial" w:cs="Arial"/>
          <w:color w:val="000000"/>
        </w:rPr>
        <w:t xml:space="preserve">icht in das Untergeschoss und kann somit Teil eines energiereduzierten Lichtkonzeptes sein. </w:t>
      </w:r>
      <w:r w:rsidR="00DA188D">
        <w:rPr>
          <w:rFonts w:ascii="Arial" w:hAnsi="Arial" w:cs="Arial"/>
          <w:color w:val="000000"/>
        </w:rPr>
        <w:t>Zudem</w:t>
      </w:r>
      <w:r w:rsidR="004005FC">
        <w:rPr>
          <w:rFonts w:ascii="Arial" w:hAnsi="Arial" w:cs="Arial"/>
          <w:color w:val="000000"/>
        </w:rPr>
        <w:t xml:space="preserve"> </w:t>
      </w:r>
      <w:r w:rsidR="00DA188D">
        <w:rPr>
          <w:rFonts w:ascii="Arial" w:hAnsi="Arial" w:cs="Arial"/>
          <w:color w:val="000000"/>
        </w:rPr>
        <w:t xml:space="preserve">ist er </w:t>
      </w:r>
      <w:r w:rsidR="004005FC">
        <w:rPr>
          <w:rFonts w:ascii="Arial" w:hAnsi="Arial" w:cs="Arial"/>
          <w:color w:val="000000"/>
        </w:rPr>
        <w:t xml:space="preserve">speziell gegen Erd- und Wasserdruck stahlbewehrt und </w:t>
      </w:r>
      <w:r w:rsidR="00DA188D">
        <w:rPr>
          <w:rFonts w:ascii="Arial" w:hAnsi="Arial" w:cs="Arial"/>
          <w:color w:val="000000"/>
        </w:rPr>
        <w:t xml:space="preserve">ermöglicht </w:t>
      </w:r>
      <w:r w:rsidR="004005FC">
        <w:rPr>
          <w:rFonts w:ascii="Arial" w:hAnsi="Arial" w:cs="Arial"/>
          <w:color w:val="000000"/>
        </w:rPr>
        <w:t>hohe Einbautiefen von bis zu sechs Meter</w:t>
      </w:r>
      <w:r w:rsidR="00DA188D">
        <w:rPr>
          <w:rFonts w:ascii="Arial" w:hAnsi="Arial" w:cs="Arial"/>
          <w:color w:val="000000"/>
        </w:rPr>
        <w:t>n</w:t>
      </w:r>
      <w:r w:rsidR="004005FC">
        <w:rPr>
          <w:rFonts w:ascii="Arial" w:hAnsi="Arial" w:cs="Arial"/>
          <w:color w:val="000000"/>
        </w:rPr>
        <w:t xml:space="preserve">. </w:t>
      </w:r>
      <w:r w:rsidR="00021D88">
        <w:rPr>
          <w:rFonts w:ascii="Arial" w:hAnsi="Arial" w:cs="Arial"/>
          <w:color w:val="000000"/>
        </w:rPr>
        <w:t>Mit</w:t>
      </w:r>
      <w:r w:rsidR="00CC2F2F" w:rsidRPr="00CC2F2F">
        <w:rPr>
          <w:rFonts w:ascii="Arial" w:hAnsi="Arial" w:cs="Arial"/>
          <w:color w:val="000000"/>
        </w:rPr>
        <w:t xml:space="preserve"> Boden </w:t>
      </w:r>
      <w:r w:rsidR="00DA188D">
        <w:rPr>
          <w:rFonts w:ascii="Arial" w:hAnsi="Arial" w:cs="Arial"/>
          <w:color w:val="000000"/>
        </w:rPr>
        <w:t>ist</w:t>
      </w:r>
      <w:r w:rsidR="00021D88">
        <w:rPr>
          <w:rFonts w:ascii="Arial" w:hAnsi="Arial" w:cs="Arial"/>
          <w:color w:val="000000"/>
        </w:rPr>
        <w:t xml:space="preserve"> </w:t>
      </w:r>
      <w:r w:rsidR="00DA188D">
        <w:rPr>
          <w:rFonts w:ascii="Arial" w:hAnsi="Arial" w:cs="Arial"/>
          <w:color w:val="000000"/>
        </w:rPr>
        <w:t>das Bauteil</w:t>
      </w:r>
      <w:r w:rsidR="00021D88">
        <w:rPr>
          <w:rFonts w:ascii="Arial" w:hAnsi="Arial" w:cs="Arial"/>
          <w:color w:val="000000"/>
        </w:rPr>
        <w:t xml:space="preserve"> </w:t>
      </w:r>
      <w:r w:rsidR="00CC2F2F" w:rsidRPr="00CC2F2F">
        <w:rPr>
          <w:rFonts w:ascii="Arial" w:hAnsi="Arial" w:cs="Arial"/>
          <w:color w:val="000000"/>
        </w:rPr>
        <w:t xml:space="preserve">zusätzlich in der druckwasserdichten Variante </w:t>
      </w:r>
      <w:r w:rsidR="00F92693">
        <w:rPr>
          <w:rFonts w:ascii="Arial" w:hAnsi="Arial" w:cs="Arial"/>
          <w:color w:val="000000"/>
        </w:rPr>
        <w:t>erhältlich.</w:t>
      </w:r>
      <w:r w:rsidR="00953170">
        <w:rPr>
          <w:rFonts w:ascii="Arial" w:hAnsi="Arial" w:cs="Arial"/>
          <w:color w:val="000000"/>
        </w:rPr>
        <w:t xml:space="preserve"> Werkseitig aufgebrachte und abgedichtete Dämmstreifen erleichtern die druckwasserdichte Montage</w:t>
      </w:r>
      <w:r w:rsidR="00807F30">
        <w:rPr>
          <w:rFonts w:ascii="Arial" w:hAnsi="Arial" w:cs="Arial"/>
          <w:color w:val="000000"/>
        </w:rPr>
        <w:t xml:space="preserve"> an der gedämmten Kellerwand</w:t>
      </w:r>
      <w:r w:rsidR="009B5755">
        <w:rPr>
          <w:rFonts w:ascii="Arial" w:hAnsi="Arial" w:cs="Arial"/>
          <w:color w:val="000000"/>
        </w:rPr>
        <w:t>.</w:t>
      </w:r>
      <w:r w:rsidR="00953170">
        <w:rPr>
          <w:rFonts w:ascii="Arial" w:hAnsi="Arial" w:cs="Arial"/>
          <w:color w:val="000000"/>
        </w:rPr>
        <w:t xml:space="preserve"> </w:t>
      </w:r>
    </w:p>
    <w:p w14:paraId="4C1D6480" w14:textId="77777777" w:rsidR="00CC2F2F" w:rsidRPr="00CC2F2F" w:rsidRDefault="00CC2F2F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EA56256" w14:textId="7B442C59" w:rsidR="00CC2F2F" w:rsidRPr="00CC2F2F" w:rsidRDefault="00CC2F2F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CC2F2F">
        <w:rPr>
          <w:rFonts w:ascii="Arial" w:hAnsi="Arial" w:cs="Arial"/>
          <w:b/>
          <w:color w:val="000000"/>
        </w:rPr>
        <w:t>Lkw-befahrbar</w:t>
      </w:r>
      <w:r w:rsidR="004D3948">
        <w:rPr>
          <w:rFonts w:ascii="Arial" w:hAnsi="Arial" w:cs="Arial"/>
          <w:b/>
          <w:color w:val="000000"/>
        </w:rPr>
        <w:t xml:space="preserve">e Lichtschächte und </w:t>
      </w:r>
      <w:proofErr w:type="spellStart"/>
      <w:r w:rsidR="004D3948">
        <w:rPr>
          <w:rFonts w:ascii="Arial" w:hAnsi="Arial" w:cs="Arial"/>
          <w:b/>
          <w:color w:val="000000"/>
        </w:rPr>
        <w:t>Hinterfüllplatten</w:t>
      </w:r>
      <w:proofErr w:type="spellEnd"/>
      <w:r w:rsidRPr="00CC2F2F">
        <w:rPr>
          <w:rFonts w:ascii="Arial" w:hAnsi="Arial" w:cs="Arial"/>
          <w:b/>
          <w:color w:val="000000"/>
        </w:rPr>
        <w:t xml:space="preserve"> </w:t>
      </w:r>
    </w:p>
    <w:p w14:paraId="6CF3445D" w14:textId="742FA465" w:rsidR="004D3948" w:rsidRPr="003B2AB8" w:rsidRDefault="00DA188D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Durch </w:t>
      </w:r>
      <w:r w:rsidR="00CC2F2F" w:rsidRPr="003B2AB8">
        <w:rPr>
          <w:rFonts w:ascii="Arial" w:hAnsi="Arial" w:cs="Arial"/>
          <w:color w:val="000000"/>
        </w:rPr>
        <w:t>d</w:t>
      </w:r>
      <w:r>
        <w:rPr>
          <w:rFonts w:ascii="Arial" w:hAnsi="Arial" w:cs="Arial"/>
          <w:color w:val="000000"/>
        </w:rPr>
        <w:t>ie</w:t>
      </w:r>
      <w:r w:rsidR="00CC2F2F" w:rsidRPr="003B2AB8">
        <w:rPr>
          <w:rFonts w:ascii="Arial" w:hAnsi="Arial" w:cs="Arial"/>
          <w:color w:val="000000"/>
        </w:rPr>
        <w:t xml:space="preserve"> </w:t>
      </w:r>
      <w:r w:rsidR="00CF2D04">
        <w:rPr>
          <w:rFonts w:ascii="Arial" w:hAnsi="Arial" w:cs="Arial"/>
          <w:color w:val="000000"/>
        </w:rPr>
        <w:t>Lkw-</w:t>
      </w:r>
      <w:r w:rsidR="00CC2F2F" w:rsidRPr="003B2AB8">
        <w:rPr>
          <w:rFonts w:ascii="Arial" w:hAnsi="Arial" w:cs="Arial"/>
          <w:color w:val="000000"/>
        </w:rPr>
        <w:t xml:space="preserve">befahrbare Ausführung </w:t>
      </w:r>
      <w:r>
        <w:rPr>
          <w:rFonts w:ascii="Arial" w:hAnsi="Arial" w:cs="Arial"/>
          <w:color w:val="000000"/>
        </w:rPr>
        <w:t xml:space="preserve">– wahlweise mit oder ohne Boden – </w:t>
      </w:r>
      <w:r w:rsidR="00CC2F2F" w:rsidRPr="003B2AB8">
        <w:rPr>
          <w:rFonts w:ascii="Arial" w:hAnsi="Arial" w:cs="Arial"/>
          <w:color w:val="000000"/>
        </w:rPr>
        <w:t>hat ACO den robusten Lichtschacht jetzt noch widerstandsfähiger gemacht</w:t>
      </w:r>
      <w:r w:rsidR="003B2AB8" w:rsidRPr="001B0C76">
        <w:rPr>
          <w:rFonts w:ascii="Arial" w:hAnsi="Arial" w:cs="Arial"/>
          <w:color w:val="000000"/>
        </w:rPr>
        <w:t>.</w:t>
      </w:r>
      <w:r w:rsidR="00CC2F2F" w:rsidRPr="003B2AB8">
        <w:rPr>
          <w:rFonts w:ascii="Arial" w:hAnsi="Arial" w:cs="Arial"/>
          <w:color w:val="000000"/>
        </w:rPr>
        <w:t xml:space="preserve"> Die Stahlbewehrung wurde im oberen Bereich deutlich verstärkt, um die einwirkende</w:t>
      </w:r>
      <w:r w:rsidR="003B2AB8" w:rsidRPr="001B0C76">
        <w:rPr>
          <w:rFonts w:ascii="Arial" w:hAnsi="Arial" w:cs="Arial"/>
          <w:color w:val="000000"/>
        </w:rPr>
        <w:t>n</w:t>
      </w:r>
      <w:r w:rsidR="00CC2F2F" w:rsidRPr="003B2AB8">
        <w:rPr>
          <w:rFonts w:ascii="Arial" w:hAnsi="Arial" w:cs="Arial"/>
          <w:color w:val="000000"/>
        </w:rPr>
        <w:t xml:space="preserve"> Verkehrslast</w:t>
      </w:r>
      <w:r w:rsidR="003B2AB8" w:rsidRPr="001B0C76">
        <w:rPr>
          <w:rFonts w:ascii="Arial" w:hAnsi="Arial" w:cs="Arial"/>
          <w:color w:val="000000"/>
        </w:rPr>
        <w:t>en</w:t>
      </w:r>
      <w:r w:rsidR="00CC2F2F" w:rsidRPr="003B2AB8">
        <w:rPr>
          <w:rFonts w:ascii="Arial" w:hAnsi="Arial" w:cs="Arial"/>
          <w:color w:val="000000"/>
        </w:rPr>
        <w:t xml:space="preserve"> schadlos aufnehmen zu können. </w:t>
      </w:r>
    </w:p>
    <w:p w14:paraId="7465A363" w14:textId="77851C69" w:rsidR="00CC2F2F" w:rsidRPr="00CC2F2F" w:rsidRDefault="00B34265" w:rsidP="00CC2F2F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Wird </w:t>
      </w:r>
      <w:r w:rsidR="00CC2F2F" w:rsidRPr="003B2AB8">
        <w:rPr>
          <w:rFonts w:ascii="Arial" w:hAnsi="Arial" w:cs="Arial"/>
          <w:color w:val="000000"/>
        </w:rPr>
        <w:t>ein vierseitig geschlossener Lichtschacht</w:t>
      </w:r>
      <w:r>
        <w:rPr>
          <w:rFonts w:ascii="Arial" w:hAnsi="Arial" w:cs="Arial"/>
          <w:color w:val="000000"/>
        </w:rPr>
        <w:t xml:space="preserve"> benötigt</w:t>
      </w:r>
      <w:r w:rsidR="00E80A22">
        <w:rPr>
          <w:rFonts w:ascii="Arial" w:hAnsi="Arial" w:cs="Arial"/>
          <w:color w:val="000000"/>
        </w:rPr>
        <w:t>, beispielsweise</w:t>
      </w:r>
      <w:r w:rsidR="00CC2F2F" w:rsidRPr="003B2AB8">
        <w:rPr>
          <w:rFonts w:ascii="Arial" w:hAnsi="Arial" w:cs="Arial"/>
          <w:color w:val="000000"/>
        </w:rPr>
        <w:t xml:space="preserve"> für die </w:t>
      </w:r>
      <w:r>
        <w:rPr>
          <w:rFonts w:ascii="Arial" w:hAnsi="Arial" w:cs="Arial"/>
          <w:color w:val="000000"/>
        </w:rPr>
        <w:t>B</w:t>
      </w:r>
      <w:r w:rsidRPr="003B2AB8">
        <w:rPr>
          <w:rFonts w:ascii="Arial" w:hAnsi="Arial" w:cs="Arial"/>
          <w:color w:val="000000"/>
        </w:rPr>
        <w:t>elüftun</w:t>
      </w:r>
      <w:r>
        <w:rPr>
          <w:rFonts w:ascii="Arial" w:hAnsi="Arial" w:cs="Arial"/>
          <w:color w:val="000000"/>
        </w:rPr>
        <w:t>g von Tiefgaragen</w:t>
      </w:r>
      <w:r w:rsidR="00CC2F2F" w:rsidRPr="003B2AB8">
        <w:rPr>
          <w:rFonts w:ascii="Arial" w:hAnsi="Arial" w:cs="Arial"/>
          <w:color w:val="000000"/>
        </w:rPr>
        <w:t>,</w:t>
      </w:r>
      <w:r w:rsidR="00CF2D04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bietet</w:t>
      </w:r>
      <w:r w:rsidR="00CC2F2F" w:rsidRPr="003B2AB8">
        <w:rPr>
          <w:rFonts w:ascii="Arial" w:hAnsi="Arial" w:cs="Arial"/>
          <w:color w:val="000000"/>
        </w:rPr>
        <w:t xml:space="preserve"> </w:t>
      </w:r>
      <w:r w:rsidR="00DA188D">
        <w:rPr>
          <w:rFonts w:ascii="Arial" w:hAnsi="Arial" w:cs="Arial"/>
          <w:color w:val="000000"/>
        </w:rPr>
        <w:t xml:space="preserve">sich </w:t>
      </w:r>
      <w:r w:rsidR="00CC2F2F" w:rsidRPr="003B2AB8">
        <w:rPr>
          <w:rFonts w:ascii="Arial" w:hAnsi="Arial" w:cs="Arial"/>
          <w:color w:val="000000"/>
        </w:rPr>
        <w:t xml:space="preserve">mit den entsprechenden </w:t>
      </w:r>
      <w:proofErr w:type="spellStart"/>
      <w:r w:rsidR="00CC2F2F" w:rsidRPr="003B2AB8">
        <w:rPr>
          <w:rFonts w:ascii="Arial" w:hAnsi="Arial" w:cs="Arial"/>
          <w:color w:val="000000"/>
        </w:rPr>
        <w:t>Hinterfüllplatten</w:t>
      </w:r>
      <w:proofErr w:type="spellEnd"/>
      <w:r w:rsidR="00CC2F2F" w:rsidRPr="003B2AB8">
        <w:rPr>
          <w:rFonts w:ascii="Arial" w:hAnsi="Arial" w:cs="Arial"/>
          <w:color w:val="000000"/>
        </w:rPr>
        <w:t xml:space="preserve"> </w:t>
      </w:r>
      <w:r w:rsidR="00120C08">
        <w:rPr>
          <w:rFonts w:ascii="Arial" w:hAnsi="Arial" w:cs="Arial"/>
          <w:color w:val="000000"/>
        </w:rPr>
        <w:t xml:space="preserve">auch hierfür </w:t>
      </w:r>
      <w:r w:rsidR="00CC2F2F" w:rsidRPr="003B2AB8">
        <w:rPr>
          <w:rFonts w:ascii="Arial" w:hAnsi="Arial" w:cs="Arial"/>
          <w:color w:val="000000"/>
        </w:rPr>
        <w:t>die passende Lösung</w:t>
      </w:r>
      <w:r w:rsidR="00DA188D">
        <w:rPr>
          <w:rFonts w:ascii="Arial" w:hAnsi="Arial" w:cs="Arial"/>
          <w:color w:val="000000"/>
        </w:rPr>
        <w:t xml:space="preserve"> an</w:t>
      </w:r>
      <w:r w:rsidR="00CC2F2F" w:rsidRPr="003B2AB8">
        <w:rPr>
          <w:rFonts w:ascii="Arial" w:hAnsi="Arial" w:cs="Arial"/>
          <w:color w:val="000000"/>
        </w:rPr>
        <w:t xml:space="preserve">. </w:t>
      </w:r>
    </w:p>
    <w:p w14:paraId="4B93C7D7" w14:textId="77777777" w:rsidR="00CC2F2F" w:rsidRDefault="00CC2F2F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EE207E" w14:textId="77777777" w:rsidR="009B1FDF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 xml:space="preserve">Alle Informationen </w:t>
      </w:r>
      <w:r w:rsidR="00DB7F29" w:rsidRPr="00314BE5">
        <w:rPr>
          <w:rFonts w:ascii="Arial" w:hAnsi="Arial" w:cs="Arial"/>
          <w:color w:val="000000"/>
        </w:rPr>
        <w:t xml:space="preserve">zum </w:t>
      </w:r>
      <w:r w:rsidRPr="00314BE5">
        <w:rPr>
          <w:rFonts w:ascii="Arial" w:hAnsi="Arial" w:cs="Arial"/>
          <w:color w:val="000000"/>
        </w:rPr>
        <w:t>A</w:t>
      </w:r>
      <w:r w:rsidR="00A84F8B" w:rsidRPr="00314BE5">
        <w:rPr>
          <w:rFonts w:ascii="Arial" w:hAnsi="Arial" w:cs="Arial"/>
          <w:color w:val="000000"/>
        </w:rPr>
        <w:t>CO</w:t>
      </w:r>
      <w:r w:rsidR="00C53EB8" w:rsidRPr="00314BE5">
        <w:rPr>
          <w:rFonts w:ascii="Arial" w:hAnsi="Arial" w:cs="Arial"/>
          <w:color w:val="000000"/>
        </w:rPr>
        <w:t xml:space="preserve"> </w:t>
      </w:r>
      <w:r w:rsidR="00DB7F29" w:rsidRPr="00314BE5">
        <w:rPr>
          <w:rFonts w:ascii="Arial" w:hAnsi="Arial" w:cs="Arial"/>
          <w:color w:val="000000"/>
        </w:rPr>
        <w:t>Betonlichtschacht</w:t>
      </w:r>
      <w:r w:rsidRPr="00314BE5">
        <w:rPr>
          <w:rFonts w:ascii="Arial" w:hAnsi="Arial" w:cs="Arial"/>
          <w:color w:val="000000"/>
        </w:rPr>
        <w:t xml:space="preserve"> finden Sie unter</w:t>
      </w:r>
      <w:r w:rsidR="009B1FDF">
        <w:rPr>
          <w:rFonts w:ascii="Arial" w:hAnsi="Arial" w:cs="Arial"/>
          <w:color w:val="000000"/>
        </w:rPr>
        <w:t>:</w:t>
      </w:r>
    </w:p>
    <w:p w14:paraId="78E6DB00" w14:textId="77777777" w:rsidR="00E71FA4" w:rsidRDefault="00E71FA4" w:rsidP="00E71FA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AB30D0">
        <w:rPr>
          <w:rFonts w:ascii="Arial" w:hAnsi="Arial" w:cs="Arial"/>
          <w:color w:val="000000"/>
        </w:rPr>
        <w:t>www.aco.de/betonlichtsch</w:t>
      </w:r>
      <w:r>
        <w:rPr>
          <w:rFonts w:ascii="Arial" w:hAnsi="Arial" w:cs="Arial"/>
          <w:color w:val="000000"/>
        </w:rPr>
        <w:t xml:space="preserve">acht </w:t>
      </w:r>
    </w:p>
    <w:p w14:paraId="4865024B" w14:textId="77777777" w:rsidR="00220987" w:rsidRPr="00A76E9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615E517" w14:textId="3D9B955F" w:rsidR="00A76E97" w:rsidRPr="00AB30D0" w:rsidRDefault="009D3C9B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AB30D0">
        <w:rPr>
          <w:rFonts w:ascii="Arial" w:hAnsi="Arial" w:cs="Arial"/>
        </w:rPr>
        <w:t>2.</w:t>
      </w:r>
      <w:r w:rsidR="0030460D" w:rsidRPr="00AB30D0">
        <w:rPr>
          <w:rFonts w:ascii="Arial" w:hAnsi="Arial" w:cs="Arial"/>
        </w:rPr>
        <w:t xml:space="preserve">756 </w:t>
      </w:r>
      <w:r w:rsidR="00A76E97" w:rsidRPr="00AB30D0">
        <w:rPr>
          <w:rFonts w:ascii="Arial" w:hAnsi="Arial" w:cs="Arial"/>
        </w:rPr>
        <w:t>Zeichen</w:t>
      </w:r>
      <w:r w:rsidR="009B1FDF" w:rsidRPr="00AB30D0">
        <w:rPr>
          <w:rFonts w:ascii="Arial" w:hAnsi="Arial" w:cs="Arial"/>
        </w:rPr>
        <w:t xml:space="preserve"> (inkl. Leerzeichen)</w:t>
      </w:r>
    </w:p>
    <w:p w14:paraId="71028822" w14:textId="77777777" w:rsidR="00220987" w:rsidRPr="00A76E9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92D65F5" w14:textId="77777777" w:rsidR="00220987" w:rsidRPr="00A84F8B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000000"/>
        </w:rPr>
      </w:pPr>
      <w:r w:rsidRPr="00A84F8B">
        <w:rPr>
          <w:rFonts w:ascii="Arial" w:hAnsi="Arial" w:cs="Arial"/>
          <w:b/>
          <w:bCs/>
          <w:color w:val="000000"/>
        </w:rPr>
        <w:t xml:space="preserve">Die ACO GmbH </w:t>
      </w:r>
    </w:p>
    <w:p w14:paraId="2DAD272B" w14:textId="77777777" w:rsidR="00A76E97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6523C7">
        <w:rPr>
          <w:rFonts w:ascii="Arial" w:hAnsi="Arial" w:cs="Arial"/>
          <w:color w:val="000000"/>
        </w:rPr>
        <w:t xml:space="preserve">Als </w:t>
      </w:r>
      <w:proofErr w:type="spellStart"/>
      <w:r w:rsidRPr="006523C7">
        <w:rPr>
          <w:rFonts w:ascii="Arial" w:hAnsi="Arial" w:cs="Arial"/>
          <w:color w:val="000000"/>
        </w:rPr>
        <w:t>Water</w:t>
      </w:r>
      <w:proofErr w:type="spellEnd"/>
      <w:r w:rsidRPr="006523C7">
        <w:rPr>
          <w:rFonts w:ascii="Arial" w:hAnsi="Arial" w:cs="Arial"/>
          <w:color w:val="000000"/>
        </w:rPr>
        <w:t xml:space="preserve">-Tech Unternehmen sorgt ACO mit langlebigen Produktsystemen und smarten Technologien </w:t>
      </w:r>
      <w:proofErr w:type="spellStart"/>
      <w:r w:rsidRPr="006523C7">
        <w:rPr>
          <w:rFonts w:ascii="Arial" w:hAnsi="Arial" w:cs="Arial"/>
          <w:color w:val="000000"/>
        </w:rPr>
        <w:t>dafür</w:t>
      </w:r>
      <w:proofErr w:type="spellEnd"/>
      <w:r w:rsidRPr="006523C7">
        <w:rPr>
          <w:rFonts w:ascii="Arial" w:hAnsi="Arial" w:cs="Arial"/>
          <w:color w:val="000000"/>
        </w:rPr>
        <w:t xml:space="preserve">, dass Regen- und Abwasser abgeleitet und gereinigt </w:t>
      </w:r>
      <w:r w:rsidRPr="006523C7">
        <w:rPr>
          <w:rFonts w:ascii="Arial" w:hAnsi="Arial" w:cs="Arial"/>
          <w:color w:val="000000"/>
        </w:rPr>
        <w:lastRenderedPageBreak/>
        <w:t>sowie gespeichert und wiederverwendet wird. Damit sichert das Unternehmen einen nachhaltigen Kreislauf der wertvollen Ressource Wasser.</w:t>
      </w:r>
    </w:p>
    <w:p w14:paraId="66C47B2E" w14:textId="77777777" w:rsidR="00220987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E25FF57" w14:textId="77777777" w:rsidR="00A84F8B" w:rsidRPr="00A76E97" w:rsidRDefault="00A84F8B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1AB67665" w14:textId="77777777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314BE5">
        <w:rPr>
          <w:rFonts w:ascii="Arial" w:hAnsi="Arial" w:cs="Arial"/>
          <w:b/>
          <w:color w:val="000000"/>
        </w:rPr>
        <w:t>Bildmaterial:</w:t>
      </w:r>
    </w:p>
    <w:p w14:paraId="64E8BCA2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4F9978AE" w14:textId="6D51FA20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</w:p>
    <w:p w14:paraId="4DB77F48" w14:textId="2F8C26DA" w:rsidR="00220987" w:rsidRPr="00314BE5" w:rsidRDefault="00314BE5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noProof/>
        </w:rPr>
        <w:drawing>
          <wp:inline distT="0" distB="0" distL="0" distR="0" wp14:anchorId="2EBB3F2E" wp14:editId="60739436">
            <wp:extent cx="2536166" cy="1960991"/>
            <wp:effectExtent l="0" t="0" r="0" b="1270"/>
            <wp:docPr id="1418256677" name="Grafik 1418256677" descr="Ein Bild, das Baum, draußen, Gebäude, Fens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aum, draußen, Gebäude, Fenster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1278" cy="196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87E7" w14:textId="77777777" w:rsidR="00AB30D0" w:rsidRPr="00314BE5" w:rsidRDefault="00314BE5" w:rsidP="00AB30D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Der ACO Betonlichtschacht an einer Hauswand.</w:t>
      </w:r>
      <w:r w:rsidR="00AB30D0">
        <w:rPr>
          <w:rFonts w:ascii="Arial" w:hAnsi="Arial" w:cs="Arial"/>
          <w:color w:val="000000"/>
        </w:rPr>
        <w:t xml:space="preserve"> Bild</w:t>
      </w:r>
      <w:r w:rsidR="00AB30D0" w:rsidRPr="00314BE5">
        <w:rPr>
          <w:rFonts w:ascii="Arial" w:hAnsi="Arial" w:cs="Arial"/>
          <w:color w:val="000000"/>
        </w:rPr>
        <w:t>: ACO GmbH</w:t>
      </w:r>
    </w:p>
    <w:p w14:paraId="139ABF5B" w14:textId="154D9EEF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32ABC380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0277DD3F" w14:textId="3D5F83FA" w:rsidR="00220987" w:rsidRPr="00314BE5" w:rsidRDefault="00314BE5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noProof/>
        </w:rPr>
        <w:drawing>
          <wp:inline distT="0" distB="0" distL="0" distR="0" wp14:anchorId="48C51F8B" wp14:editId="4D57EF3D">
            <wp:extent cx="2191109" cy="2234805"/>
            <wp:effectExtent l="0" t="0" r="0" b="0"/>
            <wp:docPr id="9" name="Grafik 9" descr="Ein Bild, das Ra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Rad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6830" cy="22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3EAF" w14:textId="77777777" w:rsidR="00AB30D0" w:rsidRPr="00314BE5" w:rsidRDefault="00314BE5" w:rsidP="00AB30D0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Der ACO Betonlichtschacht für den vertieften Einbau. Hier beispielsweise zur Belüftung von Tiefgaragen.</w:t>
      </w:r>
      <w:r w:rsidR="00AB30D0">
        <w:rPr>
          <w:rFonts w:ascii="Arial" w:hAnsi="Arial" w:cs="Arial"/>
          <w:color w:val="000000"/>
        </w:rPr>
        <w:t xml:space="preserve"> Bild</w:t>
      </w:r>
      <w:r w:rsidR="00AB30D0" w:rsidRPr="00314BE5">
        <w:rPr>
          <w:rFonts w:ascii="Arial" w:hAnsi="Arial" w:cs="Arial"/>
          <w:color w:val="000000"/>
        </w:rPr>
        <w:t>: ACO GmbH</w:t>
      </w:r>
    </w:p>
    <w:p w14:paraId="65989A14" w14:textId="32686BA2" w:rsidR="00DF1D1E" w:rsidRPr="00314BE5" w:rsidRDefault="00DF1D1E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555CE1A0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7488FB0" w14:textId="42D37C76" w:rsidR="00220987" w:rsidRPr="00314BE5" w:rsidRDefault="00314BE5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noProof/>
        </w:rPr>
        <w:lastRenderedPageBreak/>
        <w:drawing>
          <wp:inline distT="0" distB="0" distL="0" distR="0" wp14:anchorId="2D43FEE7" wp14:editId="2496C062">
            <wp:extent cx="2484408" cy="1660585"/>
            <wp:effectExtent l="0" t="0" r="0" b="0"/>
            <wp:docPr id="10" name="Grafik 10" descr="Ein Bild, das Kompositmaterial, Gelände, Gitter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Kompositmaterial, Gelände, Gitter, draußen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1602" cy="1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6146" w14:textId="1FEE7725" w:rsidR="00314BE5" w:rsidRPr="00314BE5" w:rsidRDefault="00314BE5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Der ACO Betonlichtschacht im eingebauten Zustand.</w:t>
      </w:r>
    </w:p>
    <w:p w14:paraId="65BD4799" w14:textId="1F7935BA" w:rsidR="00A76E97" w:rsidRPr="00314BE5" w:rsidRDefault="00AB30D0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Bild</w:t>
      </w:r>
      <w:r w:rsidR="00A84F8B" w:rsidRPr="00314BE5">
        <w:rPr>
          <w:rFonts w:ascii="Arial" w:hAnsi="Arial" w:cs="Arial"/>
          <w:color w:val="000000"/>
        </w:rPr>
        <w:t>: ACO GmbH</w:t>
      </w:r>
    </w:p>
    <w:p w14:paraId="2970B1AB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635CB4FA" w14:textId="77777777" w:rsidR="00220987" w:rsidRPr="00314BE5" w:rsidRDefault="0022098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14:paraId="7697BC13" w14:textId="77777777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000000"/>
        </w:rPr>
      </w:pPr>
      <w:r w:rsidRPr="00314BE5">
        <w:rPr>
          <w:rFonts w:ascii="Arial" w:hAnsi="Arial" w:cs="Arial"/>
          <w:b/>
          <w:color w:val="000000"/>
        </w:rPr>
        <w:t>Pressekontakt:</w:t>
      </w:r>
    </w:p>
    <w:p w14:paraId="36171C44" w14:textId="77777777" w:rsidR="00A76E97" w:rsidRPr="00314BE5" w:rsidRDefault="00A76E97" w:rsidP="00A76E97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ACO GmbH</w:t>
      </w:r>
    </w:p>
    <w:p w14:paraId="2AE938A6" w14:textId="77777777" w:rsidR="00F2709C" w:rsidRPr="009B5755" w:rsidRDefault="00A76E97" w:rsidP="00A76E97">
      <w:pPr>
        <w:spacing w:line="360" w:lineRule="auto"/>
        <w:rPr>
          <w:rFonts w:ascii="Arial" w:hAnsi="Arial" w:cs="Arial"/>
          <w:color w:val="000000"/>
          <w:lang w:val="en-US"/>
        </w:rPr>
      </w:pPr>
      <w:r w:rsidRPr="009B5755">
        <w:rPr>
          <w:rFonts w:ascii="Arial" w:hAnsi="Arial" w:cs="Arial"/>
          <w:color w:val="000000"/>
          <w:lang w:val="en-US"/>
        </w:rPr>
        <w:t xml:space="preserve">Tanja Holst Public Relations - </w:t>
      </w:r>
      <w:proofErr w:type="spellStart"/>
      <w:r w:rsidRPr="009B5755">
        <w:rPr>
          <w:rFonts w:ascii="Arial" w:hAnsi="Arial" w:cs="Arial"/>
          <w:color w:val="000000"/>
          <w:lang w:val="en-US"/>
        </w:rPr>
        <w:t>Fachpresse</w:t>
      </w:r>
      <w:proofErr w:type="spellEnd"/>
      <w:r w:rsidRPr="009B5755">
        <w:rPr>
          <w:rFonts w:ascii="Arial" w:hAnsi="Arial" w:cs="Arial"/>
          <w:color w:val="000000"/>
          <w:lang w:val="en-US"/>
        </w:rPr>
        <w:t xml:space="preserve"> </w:t>
      </w:r>
    </w:p>
    <w:p w14:paraId="743A72C6" w14:textId="77777777" w:rsidR="00F2709C" w:rsidRPr="009B5755" w:rsidRDefault="00A76E97" w:rsidP="00A76E97">
      <w:pPr>
        <w:spacing w:line="360" w:lineRule="auto"/>
        <w:rPr>
          <w:rFonts w:ascii="Arial" w:hAnsi="Arial" w:cs="Arial"/>
          <w:color w:val="000000"/>
          <w:lang w:val="en-US"/>
        </w:rPr>
      </w:pPr>
      <w:r w:rsidRPr="009B5755">
        <w:rPr>
          <w:rFonts w:ascii="Arial" w:hAnsi="Arial" w:cs="Arial"/>
          <w:color w:val="000000"/>
          <w:lang w:val="en-US"/>
        </w:rPr>
        <w:t xml:space="preserve">Tel.: +49 4331 354 197 </w:t>
      </w:r>
    </w:p>
    <w:p w14:paraId="47DBADBB" w14:textId="77777777" w:rsidR="00F2709C" w:rsidRDefault="00A76E97" w:rsidP="00A76E97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 xml:space="preserve">Mobil: +49 151 64738331 </w:t>
      </w:r>
    </w:p>
    <w:p w14:paraId="2FA41DD1" w14:textId="789A05C1" w:rsidR="000A3893" w:rsidRPr="00314BE5" w:rsidRDefault="00A76E97" w:rsidP="00A76E97">
      <w:pPr>
        <w:spacing w:line="360" w:lineRule="auto"/>
        <w:rPr>
          <w:rFonts w:ascii="Arial" w:hAnsi="Arial" w:cs="Arial"/>
          <w:color w:val="0000FF"/>
        </w:rPr>
      </w:pPr>
      <w:r w:rsidRPr="00314BE5">
        <w:rPr>
          <w:rFonts w:ascii="Arial" w:hAnsi="Arial" w:cs="Arial"/>
          <w:color w:val="000000"/>
        </w:rPr>
        <w:t xml:space="preserve">E-Mail: </w:t>
      </w:r>
      <w:hyperlink r:id="rId9" w:history="1">
        <w:r w:rsidR="00220987" w:rsidRPr="00314BE5">
          <w:rPr>
            <w:rStyle w:val="Hyperlink"/>
            <w:rFonts w:ascii="Arial" w:hAnsi="Arial" w:cs="Arial"/>
          </w:rPr>
          <w:t>tanja.holst@aco.com</w:t>
        </w:r>
      </w:hyperlink>
    </w:p>
    <w:p w14:paraId="4618AED8" w14:textId="77777777" w:rsidR="00220987" w:rsidRPr="00314BE5" w:rsidRDefault="00220987" w:rsidP="00A76E97">
      <w:pPr>
        <w:spacing w:line="360" w:lineRule="auto"/>
        <w:rPr>
          <w:rFonts w:ascii="Arial" w:hAnsi="Arial" w:cs="Arial"/>
        </w:rPr>
      </w:pPr>
    </w:p>
    <w:p w14:paraId="11C247A8" w14:textId="5E9EA943" w:rsidR="00A84F8B" w:rsidRPr="00314BE5" w:rsidRDefault="00A84F8B" w:rsidP="00A76E97">
      <w:pPr>
        <w:spacing w:line="360" w:lineRule="auto"/>
        <w:rPr>
          <w:rFonts w:ascii="Arial" w:hAnsi="Arial" w:cs="Arial"/>
          <w:b/>
          <w:bCs/>
        </w:rPr>
      </w:pPr>
      <w:r w:rsidRPr="00314BE5">
        <w:rPr>
          <w:rFonts w:ascii="Arial" w:hAnsi="Arial" w:cs="Arial"/>
          <w:b/>
          <w:bCs/>
        </w:rPr>
        <w:t xml:space="preserve">Redaktion: </w:t>
      </w:r>
    </w:p>
    <w:p w14:paraId="3BF87F18" w14:textId="624525A6" w:rsidR="00220987" w:rsidRPr="00314BE5" w:rsidRDefault="00220987" w:rsidP="00A76E97">
      <w:pPr>
        <w:spacing w:line="360" w:lineRule="auto"/>
        <w:rPr>
          <w:rFonts w:ascii="Arial" w:hAnsi="Arial" w:cs="Arial"/>
        </w:rPr>
      </w:pPr>
      <w:r w:rsidRPr="00314BE5">
        <w:rPr>
          <w:rFonts w:ascii="Arial" w:hAnsi="Arial" w:cs="Arial"/>
        </w:rPr>
        <w:t>Brandrevier GmbH</w:t>
      </w:r>
    </w:p>
    <w:p w14:paraId="3F2DF7D5" w14:textId="77777777" w:rsidR="009B1FDF" w:rsidRDefault="00A84F8B" w:rsidP="00A76E97">
      <w:pPr>
        <w:spacing w:line="360" w:lineRule="auto"/>
        <w:rPr>
          <w:rFonts w:ascii="Arial" w:hAnsi="Arial" w:cs="Arial"/>
        </w:rPr>
      </w:pPr>
      <w:r w:rsidRPr="00314BE5">
        <w:rPr>
          <w:rFonts w:ascii="Arial" w:hAnsi="Arial" w:cs="Arial"/>
        </w:rPr>
        <w:t>Hannah Schmidt</w:t>
      </w:r>
    </w:p>
    <w:p w14:paraId="2E0BA0A9" w14:textId="1B9F26F6" w:rsidR="009B1FDF" w:rsidRDefault="00A84F8B" w:rsidP="00A76E97">
      <w:pPr>
        <w:spacing w:line="360" w:lineRule="auto"/>
        <w:rPr>
          <w:rFonts w:ascii="Arial" w:hAnsi="Arial" w:cs="Arial"/>
          <w:color w:val="000000"/>
        </w:rPr>
      </w:pPr>
      <w:r w:rsidRPr="00314BE5">
        <w:rPr>
          <w:rFonts w:ascii="Arial" w:hAnsi="Arial" w:cs="Arial"/>
          <w:color w:val="000000"/>
        </w:rPr>
        <w:t>Tel.: +49 201 87 42 93-</w:t>
      </w:r>
      <w:r w:rsidR="009B1FDF">
        <w:rPr>
          <w:rFonts w:ascii="Arial" w:hAnsi="Arial" w:cs="Arial"/>
          <w:color w:val="000000"/>
        </w:rPr>
        <w:t>17</w:t>
      </w:r>
    </w:p>
    <w:p w14:paraId="2AE12369" w14:textId="43A67C11" w:rsidR="00220987" w:rsidRPr="00A76E97" w:rsidRDefault="009B1FDF" w:rsidP="00A76E97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000000"/>
        </w:rPr>
        <w:t xml:space="preserve">E-Mail: </w:t>
      </w:r>
      <w:r w:rsidR="00A84F8B" w:rsidRPr="00314BE5">
        <w:rPr>
          <w:rFonts w:ascii="Arial" w:hAnsi="Arial" w:cs="Arial"/>
          <w:color w:val="000000"/>
        </w:rPr>
        <w:t>schmidt@brandrevier.com</w:t>
      </w:r>
    </w:p>
    <w:sectPr w:rsidR="00220987" w:rsidRPr="00A76E97" w:rsidSect="007269A3">
      <w:head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00BCB" w14:textId="77777777" w:rsidR="0042299F" w:rsidRDefault="0042299F" w:rsidP="00A76E97">
      <w:r>
        <w:separator/>
      </w:r>
    </w:p>
  </w:endnote>
  <w:endnote w:type="continuationSeparator" w:id="0">
    <w:p w14:paraId="4C370A9F" w14:textId="77777777" w:rsidR="0042299F" w:rsidRDefault="0042299F" w:rsidP="00A76E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7B2B14" w14:textId="77777777" w:rsidR="0042299F" w:rsidRDefault="0042299F" w:rsidP="00A76E97">
      <w:r>
        <w:separator/>
      </w:r>
    </w:p>
  </w:footnote>
  <w:footnote w:type="continuationSeparator" w:id="0">
    <w:p w14:paraId="11030CE0" w14:textId="77777777" w:rsidR="0042299F" w:rsidRDefault="0042299F" w:rsidP="00A76E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A35EF" w14:textId="77777777" w:rsidR="00A76E97" w:rsidRDefault="00A76E97" w:rsidP="009B5755">
    <w:pPr>
      <w:pStyle w:val="Kopfzeile"/>
      <w:jc w:val="right"/>
    </w:pPr>
    <w:r>
      <w:rPr>
        <w:noProof/>
      </w:rPr>
      <w:drawing>
        <wp:inline distT="0" distB="0" distL="0" distR="0" wp14:anchorId="33D05B73" wp14:editId="5B511E8C">
          <wp:extent cx="1623526" cy="942855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177" cy="9571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23D7BD" w14:textId="77777777" w:rsidR="00A76E97" w:rsidRDefault="00A76E9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97"/>
    <w:rsid w:val="00007ED1"/>
    <w:rsid w:val="0001740B"/>
    <w:rsid w:val="00021902"/>
    <w:rsid w:val="00021D88"/>
    <w:rsid w:val="00044C3B"/>
    <w:rsid w:val="00072171"/>
    <w:rsid w:val="00086206"/>
    <w:rsid w:val="000A08DE"/>
    <w:rsid w:val="000A3893"/>
    <w:rsid w:val="000B6BB2"/>
    <w:rsid w:val="000F46EC"/>
    <w:rsid w:val="00113CA7"/>
    <w:rsid w:val="0011620F"/>
    <w:rsid w:val="00120C08"/>
    <w:rsid w:val="00162241"/>
    <w:rsid w:val="001802F2"/>
    <w:rsid w:val="0018510B"/>
    <w:rsid w:val="001911DA"/>
    <w:rsid w:val="0019511D"/>
    <w:rsid w:val="001B0C76"/>
    <w:rsid w:val="001C1783"/>
    <w:rsid w:val="001F3569"/>
    <w:rsid w:val="00200295"/>
    <w:rsid w:val="00202EE4"/>
    <w:rsid w:val="00204CAF"/>
    <w:rsid w:val="00220987"/>
    <w:rsid w:val="00226DC8"/>
    <w:rsid w:val="00231728"/>
    <w:rsid w:val="00262E2C"/>
    <w:rsid w:val="0027579E"/>
    <w:rsid w:val="00293A87"/>
    <w:rsid w:val="002B7796"/>
    <w:rsid w:val="002C68BF"/>
    <w:rsid w:val="002D2CFA"/>
    <w:rsid w:val="002E7D6A"/>
    <w:rsid w:val="002F1FC0"/>
    <w:rsid w:val="0030460D"/>
    <w:rsid w:val="00314BE5"/>
    <w:rsid w:val="00333A2D"/>
    <w:rsid w:val="00364666"/>
    <w:rsid w:val="003826F0"/>
    <w:rsid w:val="003B2AB8"/>
    <w:rsid w:val="003B6FC1"/>
    <w:rsid w:val="004005FC"/>
    <w:rsid w:val="0042299F"/>
    <w:rsid w:val="00433118"/>
    <w:rsid w:val="004B25DA"/>
    <w:rsid w:val="004B732E"/>
    <w:rsid w:val="004D3948"/>
    <w:rsid w:val="004D4075"/>
    <w:rsid w:val="004E309C"/>
    <w:rsid w:val="00521696"/>
    <w:rsid w:val="00550DBA"/>
    <w:rsid w:val="00564370"/>
    <w:rsid w:val="00573747"/>
    <w:rsid w:val="00600A7F"/>
    <w:rsid w:val="006523C7"/>
    <w:rsid w:val="006A7560"/>
    <w:rsid w:val="006B470E"/>
    <w:rsid w:val="007269A3"/>
    <w:rsid w:val="00771A9D"/>
    <w:rsid w:val="00783826"/>
    <w:rsid w:val="00787FAF"/>
    <w:rsid w:val="00807F30"/>
    <w:rsid w:val="00847B92"/>
    <w:rsid w:val="00863017"/>
    <w:rsid w:val="008C646F"/>
    <w:rsid w:val="008F3A2D"/>
    <w:rsid w:val="00922F7E"/>
    <w:rsid w:val="00942CF0"/>
    <w:rsid w:val="00944FB8"/>
    <w:rsid w:val="00953170"/>
    <w:rsid w:val="0098595A"/>
    <w:rsid w:val="00996330"/>
    <w:rsid w:val="009B1FDF"/>
    <w:rsid w:val="009B5755"/>
    <w:rsid w:val="009B6096"/>
    <w:rsid w:val="009D3C9B"/>
    <w:rsid w:val="009D4731"/>
    <w:rsid w:val="00A00B5D"/>
    <w:rsid w:val="00A21F4A"/>
    <w:rsid w:val="00A332D9"/>
    <w:rsid w:val="00A4487B"/>
    <w:rsid w:val="00A55B2A"/>
    <w:rsid w:val="00A76E97"/>
    <w:rsid w:val="00A84F8B"/>
    <w:rsid w:val="00AB30D0"/>
    <w:rsid w:val="00AB739C"/>
    <w:rsid w:val="00AD189B"/>
    <w:rsid w:val="00AE67EC"/>
    <w:rsid w:val="00B17E05"/>
    <w:rsid w:val="00B34265"/>
    <w:rsid w:val="00B4681A"/>
    <w:rsid w:val="00B47D6A"/>
    <w:rsid w:val="00B904DB"/>
    <w:rsid w:val="00B94551"/>
    <w:rsid w:val="00BC0436"/>
    <w:rsid w:val="00BC45AB"/>
    <w:rsid w:val="00C1372B"/>
    <w:rsid w:val="00C53EB8"/>
    <w:rsid w:val="00C75A06"/>
    <w:rsid w:val="00CB7E95"/>
    <w:rsid w:val="00CC2F2F"/>
    <w:rsid w:val="00CC3C35"/>
    <w:rsid w:val="00CE533F"/>
    <w:rsid w:val="00CF2D04"/>
    <w:rsid w:val="00D07463"/>
    <w:rsid w:val="00D238C2"/>
    <w:rsid w:val="00D3504C"/>
    <w:rsid w:val="00D3544D"/>
    <w:rsid w:val="00D47EB8"/>
    <w:rsid w:val="00D86879"/>
    <w:rsid w:val="00DA188D"/>
    <w:rsid w:val="00DB7F29"/>
    <w:rsid w:val="00DC1FC8"/>
    <w:rsid w:val="00DF1D1E"/>
    <w:rsid w:val="00E470EC"/>
    <w:rsid w:val="00E71FA4"/>
    <w:rsid w:val="00E80A22"/>
    <w:rsid w:val="00ED55A8"/>
    <w:rsid w:val="00EE751E"/>
    <w:rsid w:val="00F2709C"/>
    <w:rsid w:val="00F30471"/>
    <w:rsid w:val="00F31DA9"/>
    <w:rsid w:val="00F478F6"/>
    <w:rsid w:val="00F66996"/>
    <w:rsid w:val="00F91267"/>
    <w:rsid w:val="00F92693"/>
    <w:rsid w:val="00F95169"/>
    <w:rsid w:val="00F971E4"/>
    <w:rsid w:val="00FE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71C8"/>
  <w14:defaultImageDpi w14:val="32767"/>
  <w15:chartTrackingRefBased/>
  <w15:docId w15:val="{72BB5B85-B22E-C845-B181-4B413CA66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E97"/>
  </w:style>
  <w:style w:type="paragraph" w:styleId="Fuzeile">
    <w:name w:val="footer"/>
    <w:basedOn w:val="Standard"/>
    <w:link w:val="FuzeileZchn"/>
    <w:uiPriority w:val="99"/>
    <w:unhideWhenUsed/>
    <w:rsid w:val="00A76E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6E9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6E9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6E97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22098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rsid w:val="00220987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2F1FC0"/>
  </w:style>
  <w:style w:type="paragraph" w:customStyle="1" w:styleId="Default">
    <w:name w:val="Default"/>
    <w:rsid w:val="00CC2F2F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0A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00A7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00A7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0A7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0A7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6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tanja.holst@a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Holst, Tanja</cp:lastModifiedBy>
  <cp:revision>2</cp:revision>
  <dcterms:created xsi:type="dcterms:W3CDTF">2023-07-18T14:52:00Z</dcterms:created>
  <dcterms:modified xsi:type="dcterms:W3CDTF">2023-07-18T14:52:00Z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02c3a69-5bb1-4896-a591-f45b96dda59d_Enabled">
    <vt:lpwstr>true</vt:lpwstr>
  </property>
  <property fmtid="{D5CDD505-2E9C-101B-9397-08002B2CF9AE}" pid="3" name="MSIP_Label_a02c3a69-5bb1-4896-a591-f45b96dda59d_SetDate">
    <vt:lpwstr>2023-07-13T05:08:00Z</vt:lpwstr>
  </property>
  <property fmtid="{D5CDD505-2E9C-101B-9397-08002B2CF9AE}" pid="4" name="MSIP_Label_a02c3a69-5bb1-4896-a591-f45b96dda59d_Method">
    <vt:lpwstr>Standard</vt:lpwstr>
  </property>
  <property fmtid="{D5CDD505-2E9C-101B-9397-08002B2CF9AE}" pid="5" name="MSIP_Label_a02c3a69-5bb1-4896-a591-f45b96dda59d_Name">
    <vt:lpwstr>Public</vt:lpwstr>
  </property>
  <property fmtid="{D5CDD505-2E9C-101B-9397-08002B2CF9AE}" pid="6" name="MSIP_Label_a02c3a69-5bb1-4896-a591-f45b96dda59d_SiteId">
    <vt:lpwstr>b53f6739-82d2-42c3-8e8d-458bdd89805b</vt:lpwstr>
  </property>
  <property fmtid="{D5CDD505-2E9C-101B-9397-08002B2CF9AE}" pid="7" name="MSIP_Label_a02c3a69-5bb1-4896-a591-f45b96dda59d_ActionId">
    <vt:lpwstr>3e153c94-bcde-4fa4-a37a-ce1bcef04fc9</vt:lpwstr>
  </property>
  <property fmtid="{D5CDD505-2E9C-101B-9397-08002B2CF9AE}" pid="8" name="MSIP_Label_a02c3a69-5bb1-4896-a591-f45b96dda59d_ContentBits">
    <vt:lpwstr>0</vt:lpwstr>
  </property>
</Properties>
</file>